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FF292" w14:textId="6ABB30D1" w:rsidR="00EF5D90" w:rsidRPr="00F355E0" w:rsidRDefault="00EF5D90" w:rsidP="003E1807">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35C13CA3" wp14:editId="51400EA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8213C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A16B1">
        <w:rPr>
          <w:rFonts w:ascii="Times New Roman" w:eastAsia="SimSun" w:hAnsi="Times New Roman" w:cs="Times New Roman"/>
          <w:b/>
          <w:kern w:val="2"/>
          <w:sz w:val="24"/>
          <w:szCs w:val="24"/>
          <w:lang w:eastAsia="zh-CN"/>
        </w:rPr>
        <w:t xml:space="preserve">3GPP TSG RAN WG1 </w:t>
      </w:r>
      <w:r w:rsidR="007249D0">
        <w:rPr>
          <w:rFonts w:ascii="Times New Roman" w:eastAsia="SimSun" w:hAnsi="Times New Roman" w:cs="Times New Roman"/>
          <w:b/>
          <w:kern w:val="2"/>
          <w:sz w:val="24"/>
          <w:szCs w:val="24"/>
          <w:lang w:eastAsia="zh-CN"/>
        </w:rPr>
        <w:t>Meeting</w:t>
      </w:r>
      <w:r w:rsidR="00352F03">
        <w:rPr>
          <w:rFonts w:ascii="Times New Roman" w:eastAsia="SimSun" w:hAnsi="Times New Roman" w:cs="Times New Roman"/>
          <w:b/>
          <w:kern w:val="2"/>
          <w:sz w:val="24"/>
          <w:szCs w:val="24"/>
          <w:lang w:eastAsia="zh-CN"/>
        </w:rPr>
        <w:t xml:space="preserve"> #88</w:t>
      </w:r>
      <w:r w:rsidR="00DA16B1">
        <w:rPr>
          <w:rFonts w:ascii="Times New Roman" w:eastAsia="SimSun" w:hAnsi="Times New Roman" w:cs="Times New Roman"/>
          <w:b/>
          <w:kern w:val="2"/>
          <w:sz w:val="24"/>
          <w:szCs w:val="24"/>
          <w:lang w:eastAsia="zh-CN"/>
        </w:rPr>
        <w:tab/>
        <w:t>R1-17</w:t>
      </w:r>
      <w:r w:rsidR="00352F03">
        <w:rPr>
          <w:rFonts w:ascii="Times New Roman" w:eastAsia="SimSun" w:hAnsi="Times New Roman" w:cs="Times New Roman"/>
          <w:b/>
          <w:kern w:val="2"/>
          <w:sz w:val="24"/>
          <w:szCs w:val="24"/>
          <w:lang w:eastAsia="zh-CN"/>
        </w:rPr>
        <w:t>0</w:t>
      </w:r>
      <w:r w:rsidR="00DA3041">
        <w:rPr>
          <w:rFonts w:ascii="Times New Roman" w:eastAsia="SimSun" w:hAnsi="Times New Roman" w:cs="Times New Roman"/>
          <w:b/>
          <w:kern w:val="2"/>
          <w:sz w:val="24"/>
          <w:szCs w:val="24"/>
          <w:lang w:eastAsia="zh-CN"/>
        </w:rPr>
        <w:t>2353</w:t>
      </w:r>
    </w:p>
    <w:p w14:paraId="1F69B7EA" w14:textId="55DC7517" w:rsidR="00EF5D90" w:rsidRPr="00F355E0" w:rsidRDefault="00352F03" w:rsidP="00EF5D90">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Athens</w:t>
      </w:r>
      <w:r w:rsidR="00EF5D90"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Greece</w:t>
      </w:r>
      <w:r w:rsidR="00EF5D90" w:rsidRPr="00F355E0">
        <w:rPr>
          <w:rFonts w:ascii="Times New Roman" w:eastAsia="SimSun" w:hAnsi="Times New Roman" w:cs="Times New Roman"/>
          <w:b/>
          <w:bCs/>
          <w:sz w:val="24"/>
          <w:szCs w:val="24"/>
        </w:rPr>
        <w:t xml:space="preserve"> </w:t>
      </w:r>
      <w:r w:rsidR="00DA16B1">
        <w:rPr>
          <w:rFonts w:ascii="Times New Roman" w:eastAsia="SimSun" w:hAnsi="Times New Roman" w:cs="Times New Roman"/>
          <w:b/>
          <w:bCs/>
          <w:sz w:val="24"/>
          <w:szCs w:val="24"/>
        </w:rPr>
        <w:t>1</w:t>
      </w:r>
      <w:r>
        <w:rPr>
          <w:rFonts w:ascii="Times New Roman" w:eastAsia="SimSun" w:hAnsi="Times New Roman" w:cs="Times New Roman"/>
          <w:b/>
          <w:bCs/>
          <w:sz w:val="24"/>
          <w:szCs w:val="24"/>
        </w:rPr>
        <w:t>3</w:t>
      </w:r>
      <w:r w:rsidR="00DA16B1">
        <w:rPr>
          <w:rFonts w:ascii="Times New Roman" w:eastAsia="SimSun" w:hAnsi="Times New Roman" w:cs="Times New Roman"/>
          <w:b/>
          <w:bCs/>
          <w:sz w:val="24"/>
          <w:szCs w:val="24"/>
          <w:vertAlign w:val="superscript"/>
        </w:rPr>
        <w:t>th</w:t>
      </w:r>
      <w:r w:rsidR="00EF5D90">
        <w:rPr>
          <w:rFonts w:ascii="Times New Roman" w:eastAsia="SimSun" w:hAnsi="Times New Roman" w:cs="Times New Roman"/>
          <w:b/>
          <w:bCs/>
          <w:sz w:val="24"/>
          <w:szCs w:val="24"/>
        </w:rPr>
        <w:t xml:space="preserve"> </w:t>
      </w:r>
      <w:r w:rsidR="00EF5D90"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17</w:t>
      </w:r>
      <w:r w:rsidR="00EF5D90" w:rsidRPr="00F355E0">
        <w:rPr>
          <w:rFonts w:ascii="Times New Roman" w:eastAsia="SimSun" w:hAnsi="Times New Roman" w:cs="Times New Roman"/>
          <w:b/>
          <w:bCs/>
          <w:sz w:val="24"/>
          <w:szCs w:val="24"/>
          <w:vertAlign w:val="superscript"/>
        </w:rPr>
        <w:t>th</w:t>
      </w:r>
      <w:r w:rsidR="00EF5D90"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February</w:t>
      </w:r>
      <w:r w:rsidR="00DA16B1">
        <w:rPr>
          <w:rFonts w:ascii="Times New Roman" w:eastAsia="SimSun" w:hAnsi="Times New Roman" w:cs="Times New Roman"/>
          <w:b/>
          <w:bCs/>
          <w:sz w:val="24"/>
          <w:szCs w:val="24"/>
        </w:rPr>
        <w:t xml:space="preserve"> 2017</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22AFEB14" w14:textId="6F7B629F" w:rsidR="00E066B4" w:rsidRPr="009A11D0" w:rsidRDefault="00352F03"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t>8.1.4</w:t>
      </w:r>
      <w:r w:rsidR="00293627">
        <w:rPr>
          <w:rFonts w:ascii="Times New Roman" w:eastAsia="SimSun" w:hAnsi="Times New Roman"/>
          <w:b/>
          <w:kern w:val="2"/>
          <w:sz w:val="24"/>
          <w:szCs w:val="24"/>
          <w:lang w:val="en-US" w:eastAsia="zh-CN"/>
        </w:rPr>
        <w:t>.1</w:t>
      </w:r>
    </w:p>
    <w:p w14:paraId="51DA2526" w14:textId="77777777" w:rsidR="00E066B4" w:rsidRPr="009A11D0" w:rsidRDefault="00E066B4" w:rsidP="00E066B4">
      <w:pPr>
        <w:tabs>
          <w:tab w:val="left" w:pos="1985"/>
        </w:tabs>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Source:</w:t>
      </w:r>
      <w:r w:rsidRPr="009A11D0">
        <w:rPr>
          <w:rFonts w:ascii="Times New Roman" w:eastAsia="SimSun" w:hAnsi="Times New Roman" w:cs="Times New Roman"/>
          <w:b/>
          <w:kern w:val="2"/>
          <w:sz w:val="24"/>
          <w:szCs w:val="24"/>
          <w:lang w:eastAsia="zh-CN"/>
        </w:rPr>
        <w:tab/>
        <w:t>InterDigital Communications</w:t>
      </w:r>
    </w:p>
    <w:p w14:paraId="38CFF633" w14:textId="14335D0A" w:rsidR="00E066B4" w:rsidRPr="009A11D0" w:rsidRDefault="00E066B4" w:rsidP="00E066B4">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Title:</w:t>
      </w:r>
      <w:r w:rsidRPr="009A11D0">
        <w:rPr>
          <w:rFonts w:ascii="Times New Roman" w:eastAsia="SimSun" w:hAnsi="Times New Roman" w:cs="Times New Roman"/>
          <w:b/>
          <w:kern w:val="2"/>
          <w:sz w:val="24"/>
          <w:szCs w:val="24"/>
          <w:lang w:eastAsia="zh-CN"/>
        </w:rPr>
        <w:tab/>
      </w:r>
      <w:r w:rsidR="00352F03">
        <w:rPr>
          <w:rFonts w:ascii="Times New Roman" w:eastAsia="SimSun" w:hAnsi="Times New Roman" w:cs="Times New Roman"/>
          <w:b/>
          <w:kern w:val="2"/>
          <w:sz w:val="24"/>
          <w:szCs w:val="24"/>
          <w:lang w:eastAsia="zh-CN"/>
        </w:rPr>
        <w:t>On</w:t>
      </w:r>
      <w:r>
        <w:rPr>
          <w:rFonts w:ascii="Times New Roman" w:eastAsia="SimSun" w:hAnsi="Times New Roman" w:cs="Times New Roman"/>
          <w:b/>
          <w:kern w:val="2"/>
          <w:sz w:val="24"/>
          <w:szCs w:val="24"/>
          <w:lang w:eastAsia="zh-CN"/>
        </w:rPr>
        <w:t xml:space="preserve"> </w:t>
      </w:r>
      <w:r w:rsidR="00293627">
        <w:rPr>
          <w:rFonts w:ascii="Times New Roman" w:eastAsia="SimSun" w:hAnsi="Times New Roman" w:cs="Times New Roman"/>
          <w:b/>
          <w:kern w:val="2"/>
          <w:sz w:val="24"/>
          <w:szCs w:val="24"/>
          <w:lang w:eastAsia="zh-CN"/>
        </w:rPr>
        <w:t>LDPC Code Design</w:t>
      </w:r>
    </w:p>
    <w:p w14:paraId="1D24E2BD" w14:textId="77777777" w:rsidR="00E066B4" w:rsidRPr="009A11D0" w:rsidRDefault="00E066B4" w:rsidP="00E066B4">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Document for:</w:t>
      </w:r>
      <w:r w:rsidRPr="009A11D0">
        <w:rPr>
          <w:rFonts w:ascii="Times New Roman" w:eastAsia="SimSun" w:hAnsi="Times New Roman" w:cs="Times New Roman"/>
          <w:b/>
          <w:kern w:val="2"/>
          <w:sz w:val="24"/>
          <w:szCs w:val="24"/>
          <w:lang w:eastAsia="zh-CN"/>
        </w:rPr>
        <w:tab/>
        <w:t>Discussion and Decision</w:t>
      </w:r>
    </w:p>
    <w:p w14:paraId="47B52570" w14:textId="20B2D43D" w:rsidR="009B4031" w:rsidRPr="00F355E0" w:rsidRDefault="005362A0" w:rsidP="00340CF7">
      <w:pPr>
        <w:pStyle w:val="Heading1"/>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3DB78BCB" w14:textId="419D9FCD" w:rsidR="00DA16B1" w:rsidRDefault="00DA16B1" w:rsidP="00711DB0">
      <w:pPr>
        <w:jc w:val="both"/>
        <w:rPr>
          <w:rFonts w:ascii="Times New Roman" w:hAnsi="Times New Roman" w:cs="Times New Roman"/>
          <w:lang w:val="en-GB"/>
        </w:rPr>
      </w:pPr>
      <w:r>
        <w:rPr>
          <w:rFonts w:ascii="Times New Roman" w:hAnsi="Times New Roman" w:cs="Times New Roman"/>
          <w:lang w:val="en-GB"/>
        </w:rPr>
        <w:t>It was agreed in</w:t>
      </w:r>
      <w:r w:rsidR="00711DB0">
        <w:rPr>
          <w:rFonts w:ascii="Times New Roman" w:hAnsi="Times New Roman" w:cs="Times New Roman"/>
          <w:lang w:val="en-GB"/>
        </w:rPr>
        <w:t xml:space="preserve"> RAN1 </w:t>
      </w:r>
      <w:r w:rsidR="00BE28FF">
        <w:rPr>
          <w:rFonts w:ascii="Times New Roman" w:hAnsi="Times New Roman" w:cs="Times New Roman"/>
          <w:lang w:val="en-GB"/>
        </w:rPr>
        <w:t xml:space="preserve">NR </w:t>
      </w:r>
      <w:r w:rsidR="00352F03">
        <w:rPr>
          <w:rFonts w:ascii="Times New Roman" w:hAnsi="Times New Roman" w:cs="Times New Roman"/>
          <w:lang w:val="en-GB"/>
        </w:rPr>
        <w:t xml:space="preserve">Ad-Hoc </w:t>
      </w:r>
      <w:r w:rsidR="00711DB0">
        <w:rPr>
          <w:rFonts w:ascii="Times New Roman" w:hAnsi="Times New Roman" w:cs="Times New Roman"/>
          <w:lang w:val="en-GB"/>
        </w:rPr>
        <w:t xml:space="preserve">meeting </w:t>
      </w:r>
      <w:r w:rsidR="008753CD">
        <w:rPr>
          <w:rFonts w:ascii="Times New Roman" w:hAnsi="Times New Roman" w:cs="Times New Roman"/>
          <w:lang w:val="en-GB"/>
        </w:rPr>
        <w:fldChar w:fldCharType="begin"/>
      </w:r>
      <w:r w:rsidR="008753CD">
        <w:rPr>
          <w:rFonts w:ascii="Times New Roman" w:hAnsi="Times New Roman" w:cs="Times New Roman"/>
          <w:lang w:val="en-GB"/>
        </w:rPr>
        <w:instrText xml:space="preserve"> REF _Ref450919508 \r \h </w:instrText>
      </w:r>
      <w:r w:rsidR="008753CD">
        <w:rPr>
          <w:rFonts w:ascii="Times New Roman" w:hAnsi="Times New Roman" w:cs="Times New Roman"/>
          <w:lang w:val="en-GB"/>
        </w:rPr>
      </w:r>
      <w:r w:rsidR="008753CD">
        <w:rPr>
          <w:rFonts w:ascii="Times New Roman" w:hAnsi="Times New Roman" w:cs="Times New Roman"/>
          <w:lang w:val="en-GB"/>
        </w:rPr>
        <w:fldChar w:fldCharType="separate"/>
      </w:r>
      <w:r w:rsidR="00352F03">
        <w:rPr>
          <w:rFonts w:ascii="Times New Roman" w:hAnsi="Times New Roman" w:cs="Times New Roman"/>
          <w:lang w:val="en-GB"/>
        </w:rPr>
        <w:t>[1]</w:t>
      </w:r>
      <w:r w:rsidR="008753CD">
        <w:rPr>
          <w:rFonts w:ascii="Times New Roman" w:hAnsi="Times New Roman" w:cs="Times New Roman"/>
          <w:lang w:val="en-GB"/>
        </w:rPr>
        <w:fldChar w:fldCharType="end"/>
      </w:r>
      <w:r w:rsidR="00352F03">
        <w:rPr>
          <w:rFonts w:ascii="Times New Roman" w:hAnsi="Times New Roman" w:cs="Times New Roman"/>
          <w:lang w:val="en-GB"/>
        </w:rPr>
        <w:t xml:space="preserve"> </w:t>
      </w:r>
      <w:r>
        <w:rPr>
          <w:rFonts w:ascii="Times New Roman" w:hAnsi="Times New Roman" w:cs="Times New Roman"/>
          <w:lang w:val="en-GB"/>
        </w:rPr>
        <w:t xml:space="preserve">that LDPC codes </w:t>
      </w:r>
      <w:r w:rsidR="007E52DC">
        <w:rPr>
          <w:rFonts w:ascii="Times New Roman" w:hAnsi="Times New Roman" w:cs="Times New Roman"/>
          <w:lang w:val="en-GB"/>
        </w:rPr>
        <w:t xml:space="preserve">are </w:t>
      </w:r>
      <w:r>
        <w:rPr>
          <w:rFonts w:ascii="Times New Roman" w:hAnsi="Times New Roman" w:cs="Times New Roman"/>
          <w:lang w:val="en-GB"/>
        </w:rPr>
        <w:t xml:space="preserve">adopted for </w:t>
      </w:r>
      <w:r w:rsidR="00352F03">
        <w:rPr>
          <w:rFonts w:ascii="Times New Roman" w:hAnsi="Times New Roman" w:cs="Times New Roman"/>
          <w:lang w:val="en-GB"/>
        </w:rPr>
        <w:t xml:space="preserve">eMBB </w:t>
      </w:r>
      <w:r>
        <w:rPr>
          <w:rFonts w:ascii="Times New Roman" w:hAnsi="Times New Roman" w:cs="Times New Roman"/>
          <w:lang w:val="en-GB"/>
        </w:rPr>
        <w:t>data channel</w:t>
      </w:r>
      <w:r w:rsidR="00352F03">
        <w:rPr>
          <w:rFonts w:ascii="Times New Roman" w:hAnsi="Times New Roman" w:cs="Times New Roman"/>
          <w:lang w:val="en-GB"/>
        </w:rPr>
        <w:t xml:space="preserve"> and</w:t>
      </w:r>
      <w:r>
        <w:rPr>
          <w:rFonts w:ascii="Times New Roman" w:hAnsi="Times New Roman" w:cs="Times New Roman"/>
          <w:lang w:val="en-GB"/>
        </w:rPr>
        <w:t xml:space="preserve"> polar codes are adopted for eMBB control channel (except for very small block lengths). </w:t>
      </w:r>
    </w:p>
    <w:p w14:paraId="6A88D4AA" w14:textId="2244AF37" w:rsidR="00293627" w:rsidRDefault="00293627" w:rsidP="00711DB0">
      <w:pPr>
        <w:jc w:val="both"/>
        <w:rPr>
          <w:rFonts w:ascii="Times New Roman" w:hAnsi="Times New Roman" w:cs="Times New Roman"/>
          <w:lang w:val="en-GB"/>
        </w:rPr>
      </w:pPr>
      <w:r>
        <w:rPr>
          <w:rFonts w:ascii="Times New Roman" w:hAnsi="Times New Roman" w:cs="Times New Roman"/>
          <w:lang w:val="en-GB"/>
        </w:rPr>
        <w:t xml:space="preserve">The detailed design of LDPC has been extensively discussed, and many agreements and working </w:t>
      </w:r>
      <w:r w:rsidR="00A36A83">
        <w:rPr>
          <w:rFonts w:ascii="Times New Roman" w:hAnsi="Times New Roman" w:cs="Times New Roman"/>
          <w:lang w:val="en-GB"/>
        </w:rPr>
        <w:t xml:space="preserve">assumptions have been achieved. </w:t>
      </w:r>
      <w:r w:rsidR="005F5482">
        <w:rPr>
          <w:rFonts w:ascii="Times New Roman" w:hAnsi="Times New Roman" w:cs="Times New Roman"/>
          <w:lang w:val="en-GB"/>
        </w:rPr>
        <w:t xml:space="preserve">Some agreements provide the exact design specifications, e.g., </w:t>
      </w:r>
      <w:r w:rsidR="00A36A83">
        <w:rPr>
          <w:rFonts w:ascii="Times New Roman" w:hAnsi="Times New Roman" w:cs="Times New Roman"/>
          <w:lang w:val="en-GB"/>
        </w:rPr>
        <w:t xml:space="preserve">the maximum information block size supported by LDPC is 8192 bits; </w:t>
      </w:r>
      <w:r w:rsidR="005F5482">
        <w:rPr>
          <w:rFonts w:ascii="Times New Roman" w:hAnsi="Times New Roman" w:cs="Times New Roman"/>
          <w:lang w:val="en-GB"/>
        </w:rPr>
        <w:t xml:space="preserve">the circulant weight of non-zero sub-blocks of QC-LDPC codes is 1, etc. Some agreements provide the range of design specifications, e.g., the number of base graphs could be {1,2,3}; </w:t>
      </w:r>
      <w:r w:rsidR="00A36A83">
        <w:rPr>
          <w:rFonts w:ascii="Times New Roman" w:hAnsi="Times New Roman" w:cs="Times New Roman"/>
          <w:lang w:val="en-GB"/>
        </w:rPr>
        <w:t>the largest lifting size coul</w:t>
      </w:r>
      <w:r w:rsidR="005F5482">
        <w:rPr>
          <w:rFonts w:ascii="Times New Roman" w:hAnsi="Times New Roman" w:cs="Times New Roman"/>
          <w:lang w:val="en-GB"/>
        </w:rPr>
        <w:t xml:space="preserve">d be {256, 320, 384, 512, 1024}, etc. </w:t>
      </w:r>
    </w:p>
    <w:p w14:paraId="03B53C50" w14:textId="10D53F26" w:rsidR="00293627" w:rsidRDefault="005F5482" w:rsidP="00711DB0">
      <w:pPr>
        <w:jc w:val="both"/>
        <w:rPr>
          <w:rFonts w:ascii="Times New Roman" w:hAnsi="Times New Roman" w:cs="Times New Roman"/>
          <w:lang w:val="en-GB"/>
        </w:rPr>
      </w:pPr>
      <w:r>
        <w:rPr>
          <w:rFonts w:ascii="Times New Roman" w:hAnsi="Times New Roman" w:cs="Times New Roman"/>
          <w:lang w:val="en-GB"/>
        </w:rPr>
        <w:t xml:space="preserve">In this contribution, we provide our general views on the LDPC code design. </w:t>
      </w:r>
    </w:p>
    <w:p w14:paraId="7D7FD149" w14:textId="3223C113" w:rsidR="00643737" w:rsidRDefault="005362A0" w:rsidP="00340CF7">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5C068CAF" w14:textId="31BB384A" w:rsidR="0009045E" w:rsidRDefault="00057E92" w:rsidP="00D413F1">
      <w:pPr>
        <w:jc w:val="both"/>
        <w:rPr>
          <w:rFonts w:ascii="Times New Roman" w:hAnsi="Times New Roman" w:cs="Times New Roman"/>
          <w:lang w:val="en-GB"/>
        </w:rPr>
      </w:pPr>
      <w:r>
        <w:rPr>
          <w:rFonts w:ascii="Times New Roman" w:hAnsi="Times New Roman" w:cs="Times New Roman"/>
          <w:lang w:val="en-GB"/>
        </w:rPr>
        <w:t xml:space="preserve">The protomatrix design of LDPC codes have been extensively discussed in RAN1 </w:t>
      </w:r>
      <w:r w:rsidR="00380242">
        <w:rPr>
          <w:rFonts w:ascii="Times New Roman" w:hAnsi="Times New Roman" w:cs="Times New Roman"/>
          <w:lang w:val="en-GB"/>
        </w:rPr>
        <w:t xml:space="preserve">NR </w:t>
      </w:r>
      <w:r>
        <w:rPr>
          <w:rFonts w:ascii="Times New Roman" w:hAnsi="Times New Roman" w:cs="Times New Roman"/>
          <w:lang w:val="en-GB"/>
        </w:rPr>
        <w:t>Ad-Hoc meeting</w:t>
      </w:r>
      <w:r w:rsidR="0039254F">
        <w:rPr>
          <w:rFonts w:ascii="Times New Roman" w:hAnsi="Times New Roman" w:cs="Times New Roman"/>
          <w:lang w:val="en-GB"/>
        </w:rPr>
        <w:t>. M</w:t>
      </w:r>
      <w:r w:rsidR="00DE0CE3">
        <w:rPr>
          <w:rFonts w:ascii="Times New Roman" w:hAnsi="Times New Roman" w:cs="Times New Roman"/>
          <w:lang w:val="en-GB"/>
        </w:rPr>
        <w:t>uch</w:t>
      </w:r>
      <w:r w:rsidR="0039254F">
        <w:rPr>
          <w:rFonts w:ascii="Times New Roman" w:hAnsi="Times New Roman" w:cs="Times New Roman"/>
          <w:lang w:val="en-GB"/>
        </w:rPr>
        <w:t xml:space="preserve"> progress has been made</w:t>
      </w:r>
      <w:r w:rsidR="00DE0CE3">
        <w:rPr>
          <w:rFonts w:ascii="Times New Roman" w:hAnsi="Times New Roman" w:cs="Times New Roman"/>
          <w:lang w:val="en-GB"/>
        </w:rPr>
        <w:t xml:space="preserve"> </w:t>
      </w:r>
      <w:r w:rsidR="00DE0CE3">
        <w:rPr>
          <w:rFonts w:ascii="Times New Roman" w:hAnsi="Times New Roman" w:cs="Times New Roman"/>
          <w:lang w:val="en-GB"/>
        </w:rPr>
        <w:fldChar w:fldCharType="begin"/>
      </w:r>
      <w:r w:rsidR="00DE0CE3">
        <w:rPr>
          <w:rFonts w:ascii="Times New Roman" w:hAnsi="Times New Roman" w:cs="Times New Roman"/>
          <w:lang w:val="en-GB"/>
        </w:rPr>
        <w:instrText xml:space="preserve"> REF _Ref450919508 \r \h </w:instrText>
      </w:r>
      <w:r w:rsidR="00DE0CE3">
        <w:rPr>
          <w:rFonts w:ascii="Times New Roman" w:hAnsi="Times New Roman" w:cs="Times New Roman"/>
          <w:lang w:val="en-GB"/>
        </w:rPr>
      </w:r>
      <w:r w:rsidR="00DE0CE3">
        <w:rPr>
          <w:rFonts w:ascii="Times New Roman" w:hAnsi="Times New Roman" w:cs="Times New Roman"/>
          <w:lang w:val="en-GB"/>
        </w:rPr>
        <w:fldChar w:fldCharType="separate"/>
      </w:r>
      <w:r w:rsidR="00DE0CE3">
        <w:rPr>
          <w:rFonts w:ascii="Times New Roman" w:hAnsi="Times New Roman" w:cs="Times New Roman"/>
          <w:lang w:val="en-GB"/>
        </w:rPr>
        <w:t>[1]</w:t>
      </w:r>
      <w:r w:rsidR="00DE0CE3">
        <w:rPr>
          <w:rFonts w:ascii="Times New Roman" w:hAnsi="Times New Roman" w:cs="Times New Roman"/>
          <w:lang w:val="en-GB"/>
        </w:rPr>
        <w:fldChar w:fldCharType="end"/>
      </w:r>
      <w:r w:rsidR="0039254F">
        <w:rPr>
          <w:rFonts w:ascii="Times New Roman" w:hAnsi="Times New Roman" w:cs="Times New Roman"/>
          <w:lang w:val="en-GB"/>
        </w:rPr>
        <w:t xml:space="preserve">. For example, it is working assumption that the structure of a protomatrix is composed of 5 sub-matrices, with some restrictions on these sub-matrices. The maximum information block size supported by LDPC is fixed to 8192 bits. This number is a power of 2, which facilitates the implementation. The circulant weight of non-zero sub-blocks of QC-LDPC codes is 1. </w:t>
      </w:r>
    </w:p>
    <w:p w14:paraId="661D4949" w14:textId="64AAF7DE" w:rsidR="00674D55" w:rsidRDefault="00674D55" w:rsidP="00D413F1">
      <w:pPr>
        <w:jc w:val="both"/>
        <w:rPr>
          <w:rFonts w:ascii="Times New Roman" w:hAnsi="Times New Roman" w:cs="Times New Roman"/>
          <w:lang w:val="en-GB"/>
        </w:rPr>
      </w:pPr>
      <w:r>
        <w:rPr>
          <w:rFonts w:ascii="Times New Roman" w:hAnsi="Times New Roman" w:cs="Times New Roman"/>
          <w:lang w:val="en-GB"/>
        </w:rPr>
        <w:t xml:space="preserve">For some other design parameters, although the exact specification is not available, the range of these parameters are agreed. For example, the number of base graphs could be {1,2,3}; the largest lifting size could be {256, 320, 384, 512, 1024}. </w:t>
      </w:r>
    </w:p>
    <w:p w14:paraId="2CB3C5B5" w14:textId="1BF5421B" w:rsidR="0095139A" w:rsidRDefault="0039254F" w:rsidP="00D413F1">
      <w:pPr>
        <w:jc w:val="both"/>
        <w:rPr>
          <w:rFonts w:ascii="Times New Roman" w:hAnsi="Times New Roman" w:cs="Times New Roman"/>
          <w:lang w:val="en-GB"/>
        </w:rPr>
      </w:pPr>
      <w:r>
        <w:rPr>
          <w:rFonts w:ascii="Times New Roman" w:hAnsi="Times New Roman" w:cs="Times New Roman"/>
          <w:lang w:val="en-GB"/>
        </w:rPr>
        <w:t>LDPC code design may take into account several design aspects, including performance, implementation complexity,</w:t>
      </w:r>
      <w:r w:rsidR="00DE0CE3">
        <w:rPr>
          <w:rFonts w:ascii="Times New Roman" w:hAnsi="Times New Roman" w:cs="Times New Roman"/>
          <w:lang w:val="en-GB"/>
        </w:rPr>
        <w:t xml:space="preserve"> latency and flexibility. A desired</w:t>
      </w:r>
      <w:r>
        <w:rPr>
          <w:rFonts w:ascii="Times New Roman" w:hAnsi="Times New Roman" w:cs="Times New Roman"/>
          <w:lang w:val="en-GB"/>
        </w:rPr>
        <w:t xml:space="preserve"> LDPC code </w:t>
      </w:r>
      <w:r w:rsidR="00DE0CE3">
        <w:rPr>
          <w:rFonts w:ascii="Times New Roman" w:hAnsi="Times New Roman" w:cs="Times New Roman"/>
          <w:lang w:val="en-GB"/>
        </w:rPr>
        <w:t>sh</w:t>
      </w:r>
      <w:r>
        <w:rPr>
          <w:rFonts w:ascii="Times New Roman" w:hAnsi="Times New Roman" w:cs="Times New Roman"/>
          <w:lang w:val="en-GB"/>
        </w:rPr>
        <w:t xml:space="preserve">ould </w:t>
      </w:r>
      <w:r w:rsidR="00E45AEF">
        <w:rPr>
          <w:rFonts w:ascii="Times New Roman" w:hAnsi="Times New Roman" w:cs="Times New Roman"/>
          <w:lang w:val="en-GB"/>
        </w:rPr>
        <w:t>weigh</w:t>
      </w:r>
      <w:r w:rsidR="00674D55">
        <w:rPr>
          <w:rFonts w:ascii="Times New Roman" w:hAnsi="Times New Roman" w:cs="Times New Roman"/>
          <w:lang w:val="en-GB"/>
        </w:rPr>
        <w:t xml:space="preserve"> these aspects</w:t>
      </w:r>
      <w:r w:rsidR="00E45AEF">
        <w:rPr>
          <w:rFonts w:ascii="Times New Roman" w:hAnsi="Times New Roman" w:cs="Times New Roman"/>
          <w:lang w:val="en-GB"/>
        </w:rPr>
        <w:t xml:space="preserve"> appropriately</w:t>
      </w:r>
      <w:r w:rsidR="00674D55">
        <w:rPr>
          <w:rFonts w:ascii="Times New Roman" w:hAnsi="Times New Roman" w:cs="Times New Roman"/>
          <w:lang w:val="en-GB"/>
        </w:rPr>
        <w:t xml:space="preserve">. </w:t>
      </w:r>
    </w:p>
    <w:p w14:paraId="6A3FE51F" w14:textId="030315DD" w:rsidR="00083BC9" w:rsidRDefault="0095139A" w:rsidP="00D413F1">
      <w:pPr>
        <w:jc w:val="both"/>
        <w:rPr>
          <w:rFonts w:ascii="Times New Roman" w:hAnsi="Times New Roman" w:cs="Times New Roman"/>
          <w:lang w:val="en-GB"/>
        </w:rPr>
      </w:pPr>
      <w:r>
        <w:rPr>
          <w:rFonts w:ascii="Times New Roman" w:hAnsi="Times New Roman" w:cs="Times New Roman"/>
          <w:lang w:val="en-GB"/>
        </w:rPr>
        <w:t xml:space="preserve">One motivation </w:t>
      </w:r>
      <w:r w:rsidR="00407004">
        <w:rPr>
          <w:rFonts w:ascii="Times New Roman" w:hAnsi="Times New Roman" w:cs="Times New Roman"/>
          <w:lang w:val="en-GB"/>
        </w:rPr>
        <w:t>for applying</w:t>
      </w:r>
      <w:r>
        <w:rPr>
          <w:rFonts w:ascii="Times New Roman" w:hAnsi="Times New Roman" w:cs="Times New Roman"/>
          <w:lang w:val="en-GB"/>
        </w:rPr>
        <w:t xml:space="preserve"> multiple base graphs is to achieve good performance for the whole range of block sizes and code rates. On the other hand, multiple base graphs involve more memory storage. If the coverage range of these base graphs has overlap, then</w:t>
      </w:r>
      <w:r w:rsidR="00A90B97">
        <w:rPr>
          <w:rFonts w:ascii="Times New Roman" w:hAnsi="Times New Roman" w:cs="Times New Roman"/>
          <w:lang w:val="en-GB"/>
        </w:rPr>
        <w:t xml:space="preserve"> an</w:t>
      </w:r>
      <w:r>
        <w:rPr>
          <w:rFonts w:ascii="Times New Roman" w:hAnsi="Times New Roman" w:cs="Times New Roman"/>
          <w:lang w:val="en-GB"/>
        </w:rPr>
        <w:t xml:space="preserve"> additional decision needs to be made on the selection of these base graphs. </w:t>
      </w:r>
      <w:r w:rsidR="00DE0CE3">
        <w:rPr>
          <w:rFonts w:ascii="Times New Roman" w:hAnsi="Times New Roman" w:cs="Times New Roman"/>
          <w:lang w:val="en-GB"/>
        </w:rPr>
        <w:t xml:space="preserve">Here, different base graphs might be used for different ranges of block size. </w:t>
      </w:r>
      <w:r>
        <w:rPr>
          <w:rFonts w:ascii="Times New Roman" w:hAnsi="Times New Roman" w:cs="Times New Roman"/>
          <w:lang w:val="en-GB"/>
        </w:rPr>
        <w:t xml:space="preserve">This increases the implementation complexity. Hence, we may need to check if the performance gain resulting from multiple base graphs is worth the increase </w:t>
      </w:r>
      <w:r w:rsidR="00F030FC">
        <w:rPr>
          <w:rFonts w:ascii="Times New Roman" w:hAnsi="Times New Roman" w:cs="Times New Roman"/>
          <w:lang w:val="en-GB"/>
        </w:rPr>
        <w:t xml:space="preserve">in </w:t>
      </w:r>
      <w:r>
        <w:rPr>
          <w:rFonts w:ascii="Times New Roman" w:hAnsi="Times New Roman" w:cs="Times New Roman"/>
          <w:lang w:val="en-GB"/>
        </w:rPr>
        <w:t>implementation complexity.</w:t>
      </w:r>
      <w:r w:rsidR="003962C5">
        <w:rPr>
          <w:rFonts w:ascii="Times New Roman" w:hAnsi="Times New Roman" w:cs="Times New Roman"/>
          <w:lang w:val="en-GB"/>
        </w:rPr>
        <w:t xml:space="preserve"> One possible trade-off could be </w:t>
      </w:r>
      <w:r w:rsidR="000F6F69">
        <w:rPr>
          <w:rFonts w:ascii="Times New Roman" w:hAnsi="Times New Roman" w:cs="Times New Roman"/>
          <w:lang w:val="en-GB"/>
        </w:rPr>
        <w:t xml:space="preserve">the use of </w:t>
      </w:r>
      <w:r w:rsidR="003962C5">
        <w:rPr>
          <w:rFonts w:ascii="Times New Roman" w:hAnsi="Times New Roman" w:cs="Times New Roman"/>
          <w:lang w:val="en-GB"/>
        </w:rPr>
        <w:t>a single ba</w:t>
      </w:r>
      <w:r w:rsidR="00DE0CE3">
        <w:rPr>
          <w:rFonts w:ascii="Times New Roman" w:hAnsi="Times New Roman" w:cs="Times New Roman"/>
          <w:lang w:val="en-GB"/>
        </w:rPr>
        <w:t>se graph as a baseline, while de</w:t>
      </w:r>
      <w:r w:rsidR="003962C5">
        <w:rPr>
          <w:rFonts w:ascii="Times New Roman" w:hAnsi="Times New Roman" w:cs="Times New Roman"/>
          <w:lang w:val="en-GB"/>
        </w:rPr>
        <w:t xml:space="preserve">ploying additional base graph(s) for certain coverage area (i.e., block size or code rate) only for high capability UEs. This could depend on UE capability or UE category. </w:t>
      </w:r>
    </w:p>
    <w:p w14:paraId="25C53600" w14:textId="77777777" w:rsidR="00DE0CE3" w:rsidRPr="009B6057" w:rsidRDefault="00DE0CE3" w:rsidP="00DE0CE3">
      <w:pPr>
        <w:jc w:val="both"/>
        <w:rPr>
          <w:rFonts w:ascii="Times New Roman" w:hAnsi="Times New Roman" w:cs="Times New Roman"/>
          <w:i/>
          <w:lang w:val="en-GB"/>
        </w:rPr>
      </w:pPr>
      <w:r w:rsidRPr="009B6057">
        <w:rPr>
          <w:rFonts w:ascii="Times New Roman" w:hAnsi="Times New Roman" w:cs="Times New Roman"/>
          <w:b/>
          <w:i/>
          <w:u w:val="single"/>
          <w:lang w:val="en-GB"/>
        </w:rPr>
        <w:t>Proposal 1</w:t>
      </w:r>
      <w:r w:rsidRPr="009B6057">
        <w:rPr>
          <w:rFonts w:ascii="Times New Roman" w:hAnsi="Times New Roman" w:cs="Times New Roman"/>
          <w:b/>
          <w:lang w:val="en-GB"/>
        </w:rPr>
        <w:t xml:space="preserve">. </w:t>
      </w:r>
      <w:r w:rsidRPr="009B6057">
        <w:rPr>
          <w:rFonts w:ascii="Times New Roman" w:hAnsi="Times New Roman" w:cs="Times New Roman"/>
          <w:i/>
          <w:lang w:val="en-GB"/>
        </w:rPr>
        <w:t xml:space="preserve">A single base graph for LDPC code should be used as a baseline, while additional base graph(s) could be added for certain domains based on UE capability. </w:t>
      </w:r>
    </w:p>
    <w:p w14:paraId="66AA13C4" w14:textId="77777777" w:rsidR="00DE0CE3" w:rsidRDefault="00DE0CE3" w:rsidP="00D413F1">
      <w:pPr>
        <w:jc w:val="both"/>
        <w:rPr>
          <w:rFonts w:ascii="Times New Roman" w:hAnsi="Times New Roman" w:cs="Times New Roman"/>
          <w:lang w:val="en-GB"/>
        </w:rPr>
      </w:pPr>
    </w:p>
    <w:p w14:paraId="608F0B04" w14:textId="1A6D7E1D" w:rsidR="00DE0CE3" w:rsidRDefault="003962C5" w:rsidP="00D413F1">
      <w:pPr>
        <w:jc w:val="both"/>
        <w:rPr>
          <w:rFonts w:ascii="Times New Roman" w:eastAsiaTheme="minorEastAsia" w:hAnsi="Times New Roman" w:cs="Times New Roman"/>
          <w:lang w:val="en-GB"/>
        </w:rPr>
      </w:pPr>
      <w:r>
        <w:rPr>
          <w:rFonts w:ascii="Times New Roman" w:hAnsi="Times New Roman" w:cs="Times New Roman"/>
          <w:lang w:val="en-GB"/>
        </w:rPr>
        <w:t xml:space="preserve">The largest lifting size </w:t>
      </w:r>
      <m:oMath>
        <m:sSub>
          <m:sSubPr>
            <m:ctrlPr>
              <w:rPr>
                <w:rFonts w:ascii="Cambria Math" w:hAnsi="Cambria Math" w:cs="Times New Roman"/>
                <w:i/>
                <w:lang w:val="en-GB"/>
              </w:rPr>
            </m:ctrlPr>
          </m:sSubPr>
          <m:e>
            <m:r>
              <w:rPr>
                <w:rFonts w:ascii="Cambria Math" w:hAnsi="Cambria Math" w:cs="Times New Roman"/>
                <w:lang w:val="en-GB"/>
              </w:rPr>
              <m:t>Z</m:t>
            </m:r>
          </m:e>
          <m:sub>
            <m:r>
              <w:rPr>
                <w:rFonts w:ascii="Cambria Math" w:hAnsi="Cambria Math" w:cs="Times New Roman"/>
                <w:lang w:val="en-GB"/>
              </w:rPr>
              <m:t>max</m:t>
            </m:r>
          </m:sub>
        </m:sSub>
      </m:oMath>
      <w:r>
        <w:rPr>
          <w:rFonts w:ascii="Times New Roman" w:eastAsiaTheme="minorEastAsia" w:hAnsi="Times New Roman" w:cs="Times New Roman"/>
          <w:lang w:val="en-GB"/>
        </w:rPr>
        <w:t xml:space="preserve"> </w:t>
      </w:r>
      <w:r>
        <w:rPr>
          <w:rFonts w:ascii="Times New Roman" w:hAnsi="Times New Roman" w:cs="Times New Roman"/>
          <w:lang w:val="en-GB"/>
        </w:rPr>
        <w:t>is agreed</w:t>
      </w:r>
      <w:r w:rsidR="00DE0CE3">
        <w:rPr>
          <w:rFonts w:ascii="Times New Roman" w:hAnsi="Times New Roman" w:cs="Times New Roman"/>
          <w:lang w:val="en-GB"/>
        </w:rPr>
        <w:t xml:space="preserve"> to be between 256 and 1024. A</w:t>
      </w:r>
      <w:r>
        <w:rPr>
          <w:rFonts w:ascii="Times New Roman" w:hAnsi="Times New Roman" w:cs="Times New Roman"/>
          <w:lang w:val="en-GB"/>
        </w:rPr>
        <w:t xml:space="preserve"> large </w:t>
      </w:r>
      <m:oMath>
        <m:sSub>
          <m:sSubPr>
            <m:ctrlPr>
              <w:rPr>
                <w:rFonts w:ascii="Cambria Math" w:hAnsi="Cambria Math" w:cs="Times New Roman"/>
                <w:i/>
                <w:lang w:val="en-GB"/>
              </w:rPr>
            </m:ctrlPr>
          </m:sSubPr>
          <m:e>
            <m:r>
              <w:rPr>
                <w:rFonts w:ascii="Cambria Math" w:hAnsi="Cambria Math" w:cs="Times New Roman"/>
                <w:lang w:val="en-GB"/>
              </w:rPr>
              <m:t>Z</m:t>
            </m:r>
          </m:e>
          <m:sub>
            <m:r>
              <w:rPr>
                <w:rFonts w:ascii="Cambria Math" w:hAnsi="Cambria Math" w:cs="Times New Roman"/>
                <w:lang w:val="en-GB"/>
              </w:rPr>
              <m:t>max</m:t>
            </m:r>
          </m:sub>
        </m:sSub>
      </m:oMath>
      <w:r w:rsidR="004B2DE4">
        <w:rPr>
          <w:rFonts w:ascii="Times New Roman" w:eastAsiaTheme="minorEastAsia" w:hAnsi="Times New Roman" w:cs="Times New Roman"/>
          <w:lang w:val="en-GB"/>
        </w:rPr>
        <w:t xml:space="preserve"> generally implies more parallelism could be achieved in the decoding process, </w:t>
      </w:r>
      <w:r w:rsidR="00A72481">
        <w:rPr>
          <w:rFonts w:ascii="Times New Roman" w:eastAsiaTheme="minorEastAsia" w:hAnsi="Times New Roman" w:cs="Times New Roman"/>
          <w:lang w:val="en-GB"/>
        </w:rPr>
        <w:t xml:space="preserve">which then </w:t>
      </w:r>
      <w:r w:rsidR="004B2DE4">
        <w:rPr>
          <w:rFonts w:ascii="Times New Roman" w:eastAsiaTheme="minorEastAsia" w:hAnsi="Times New Roman" w:cs="Times New Roman"/>
          <w:lang w:val="en-GB"/>
        </w:rPr>
        <w:t xml:space="preserve">might contribute to </w:t>
      </w:r>
      <w:r w:rsidR="00B207AC">
        <w:rPr>
          <w:rFonts w:ascii="Times New Roman" w:eastAsiaTheme="minorEastAsia" w:hAnsi="Times New Roman" w:cs="Times New Roman"/>
          <w:lang w:val="en-GB"/>
        </w:rPr>
        <w:t xml:space="preserve">the decoding latency </w:t>
      </w:r>
      <w:r w:rsidR="00B207AC">
        <w:rPr>
          <w:rFonts w:ascii="Times New Roman" w:eastAsiaTheme="minorEastAsia" w:hAnsi="Times New Roman" w:cs="Times New Roman"/>
          <w:lang w:val="en-GB"/>
        </w:rPr>
        <w:lastRenderedPageBreak/>
        <w:t>re</w:t>
      </w:r>
      <w:r w:rsidR="00DE0CE3">
        <w:rPr>
          <w:rFonts w:ascii="Times New Roman" w:eastAsiaTheme="minorEastAsia" w:hAnsi="Times New Roman" w:cs="Times New Roman"/>
          <w:lang w:val="en-GB"/>
        </w:rPr>
        <w:t>duction. Furthermore, a large</w:t>
      </w:r>
      <w:r w:rsidR="00B207AC">
        <w:rPr>
          <w:rFonts w:ascii="Times New Roman" w:eastAsiaTheme="minorEastAsia"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Z</m:t>
            </m:r>
          </m:e>
          <m:sub>
            <m:r>
              <w:rPr>
                <w:rFonts w:ascii="Cambria Math" w:hAnsi="Cambria Math" w:cs="Times New Roman"/>
                <w:lang w:val="en-GB"/>
              </w:rPr>
              <m:t>max</m:t>
            </m:r>
          </m:sub>
        </m:sSub>
      </m:oMath>
      <w:r w:rsidR="00B207AC">
        <w:rPr>
          <w:rFonts w:ascii="Times New Roman" w:eastAsiaTheme="minorEastAsia" w:hAnsi="Times New Roman" w:cs="Times New Roman"/>
          <w:lang w:val="en-GB"/>
        </w:rPr>
        <w:t xml:space="preserve"> is associated with </w:t>
      </w:r>
      <w:r w:rsidR="00B66803">
        <w:rPr>
          <w:rFonts w:ascii="Times New Roman" w:eastAsiaTheme="minorEastAsia" w:hAnsi="Times New Roman" w:cs="Times New Roman"/>
          <w:lang w:val="en-GB"/>
        </w:rPr>
        <w:t xml:space="preserve">a </w:t>
      </w:r>
      <w:r w:rsidR="00DE0CE3">
        <w:rPr>
          <w:rFonts w:ascii="Times New Roman" w:eastAsiaTheme="minorEastAsia" w:hAnsi="Times New Roman" w:cs="Times New Roman"/>
          <w:lang w:val="en-GB"/>
        </w:rPr>
        <w:t>c</w:t>
      </w:r>
      <w:r w:rsidR="00B207AC">
        <w:rPr>
          <w:rFonts w:ascii="Times New Roman" w:eastAsiaTheme="minorEastAsia" w:hAnsi="Times New Roman" w:cs="Times New Roman"/>
          <w:lang w:val="en-GB"/>
        </w:rPr>
        <w:t xml:space="preserve">ompact base matrix, which could </w:t>
      </w:r>
      <w:r w:rsidR="00B66803">
        <w:rPr>
          <w:rFonts w:ascii="Times New Roman" w:eastAsiaTheme="minorEastAsia" w:hAnsi="Times New Roman" w:cs="Times New Roman"/>
          <w:lang w:val="en-GB"/>
        </w:rPr>
        <w:t xml:space="preserve">further </w:t>
      </w:r>
      <w:r w:rsidR="00B207AC">
        <w:rPr>
          <w:rFonts w:ascii="Times New Roman" w:eastAsiaTheme="minorEastAsia" w:hAnsi="Times New Roman" w:cs="Times New Roman"/>
          <w:lang w:val="en-GB"/>
        </w:rPr>
        <w:t>reduce the impleme</w:t>
      </w:r>
      <w:r w:rsidR="00DE0CE3">
        <w:rPr>
          <w:rFonts w:ascii="Times New Roman" w:eastAsiaTheme="minorEastAsia" w:hAnsi="Times New Roman" w:cs="Times New Roman"/>
          <w:lang w:val="en-GB"/>
        </w:rPr>
        <w:t>ntation complexity. However, a</w:t>
      </w:r>
      <w:r w:rsidR="00B207AC">
        <w:rPr>
          <w:rFonts w:ascii="Times New Roman" w:eastAsiaTheme="minorEastAsia" w:hAnsi="Times New Roman" w:cs="Times New Roman"/>
          <w:lang w:val="en-GB"/>
        </w:rPr>
        <w:t xml:space="preserve"> large </w:t>
      </w:r>
      <m:oMath>
        <m:sSub>
          <m:sSubPr>
            <m:ctrlPr>
              <w:rPr>
                <w:rFonts w:ascii="Cambria Math" w:hAnsi="Cambria Math" w:cs="Times New Roman"/>
                <w:i/>
                <w:lang w:val="en-GB"/>
              </w:rPr>
            </m:ctrlPr>
          </m:sSubPr>
          <m:e>
            <m:r>
              <w:rPr>
                <w:rFonts w:ascii="Cambria Math" w:hAnsi="Cambria Math" w:cs="Times New Roman"/>
                <w:lang w:val="en-GB"/>
              </w:rPr>
              <m:t>Z</m:t>
            </m:r>
          </m:e>
          <m:sub>
            <m:r>
              <w:rPr>
                <w:rFonts w:ascii="Cambria Math" w:hAnsi="Cambria Math" w:cs="Times New Roman"/>
                <w:lang w:val="en-GB"/>
              </w:rPr>
              <m:t>max</m:t>
            </m:r>
          </m:sub>
        </m:sSub>
      </m:oMath>
      <w:r w:rsidR="005728BF">
        <w:rPr>
          <w:rFonts w:ascii="Times New Roman" w:eastAsiaTheme="minorEastAsia" w:hAnsi="Times New Roman" w:cs="Times New Roman"/>
          <w:lang w:val="en-GB"/>
        </w:rPr>
        <w:t xml:space="preserve"> might have</w:t>
      </w:r>
      <w:r w:rsidR="00B207AC">
        <w:rPr>
          <w:rFonts w:ascii="Times New Roman" w:eastAsiaTheme="minorEastAsia" w:hAnsi="Times New Roman" w:cs="Times New Roman"/>
          <w:lang w:val="en-GB"/>
        </w:rPr>
        <w:t xml:space="preserve"> </w:t>
      </w:r>
      <w:r w:rsidR="005728BF">
        <w:rPr>
          <w:rFonts w:ascii="Times New Roman" w:eastAsiaTheme="minorEastAsia" w:hAnsi="Times New Roman" w:cs="Times New Roman"/>
          <w:lang w:val="en-GB"/>
        </w:rPr>
        <w:t>impac</w:t>
      </w:r>
      <w:r w:rsidR="00B207AC">
        <w:rPr>
          <w:rFonts w:ascii="Times New Roman" w:eastAsiaTheme="minorEastAsia" w:hAnsi="Times New Roman" w:cs="Times New Roman"/>
          <w:lang w:val="en-GB"/>
        </w:rPr>
        <w:t>t</w:t>
      </w:r>
      <w:r w:rsidR="005728BF">
        <w:rPr>
          <w:rFonts w:ascii="Times New Roman" w:eastAsiaTheme="minorEastAsia" w:hAnsi="Times New Roman" w:cs="Times New Roman"/>
          <w:lang w:val="en-GB"/>
        </w:rPr>
        <w:t xml:space="preserve"> on</w:t>
      </w:r>
      <w:r w:rsidR="00B207AC">
        <w:rPr>
          <w:rFonts w:ascii="Times New Roman" w:eastAsiaTheme="minorEastAsia" w:hAnsi="Times New Roman" w:cs="Times New Roman"/>
          <w:lang w:val="en-GB"/>
        </w:rPr>
        <w:t xml:space="preserve"> the performance, as</w:t>
      </w:r>
      <w:r w:rsidR="005C3AC7">
        <w:rPr>
          <w:rFonts w:ascii="Times New Roman" w:eastAsiaTheme="minorEastAsia" w:hAnsi="Times New Roman" w:cs="Times New Roman"/>
          <w:lang w:val="en-GB"/>
        </w:rPr>
        <w:t xml:space="preserve"> it imposes</w:t>
      </w:r>
      <w:r w:rsidR="00B207AC">
        <w:rPr>
          <w:rFonts w:ascii="Times New Roman" w:eastAsiaTheme="minorEastAsia" w:hAnsi="Times New Roman" w:cs="Times New Roman"/>
          <w:lang w:val="en-GB"/>
        </w:rPr>
        <w:t xml:space="preserve"> more restrictions on the parity check matrix design. </w:t>
      </w:r>
    </w:p>
    <w:p w14:paraId="69B4D532" w14:textId="758BD84D" w:rsidR="004F7CB5" w:rsidRDefault="00083ADB" w:rsidP="00D413F1">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Similarly, the row parallel design on the parity check matrix facilitates the parallelism decoding architecture, which will result in the reduction </w:t>
      </w:r>
      <w:r w:rsidR="00E61CB0">
        <w:rPr>
          <w:rFonts w:ascii="Times New Roman" w:eastAsiaTheme="minorEastAsia" w:hAnsi="Times New Roman" w:cs="Times New Roman"/>
          <w:lang w:val="en-GB"/>
        </w:rPr>
        <w:t>of</w:t>
      </w:r>
      <w:r>
        <w:rPr>
          <w:rFonts w:ascii="Times New Roman" w:eastAsiaTheme="minorEastAsia" w:hAnsi="Times New Roman" w:cs="Times New Roman"/>
          <w:lang w:val="en-GB"/>
        </w:rPr>
        <w:t xml:space="preserve"> decoding latency and implementation complexity. However, the restriction of the row parallel design might affect the performance. </w:t>
      </w:r>
    </w:p>
    <w:p w14:paraId="47783F3A" w14:textId="4E9306A6" w:rsidR="00DE0CE3" w:rsidRPr="00DE0CE3" w:rsidRDefault="00DE0CE3" w:rsidP="00D413F1">
      <w:pPr>
        <w:jc w:val="both"/>
        <w:rPr>
          <w:rFonts w:ascii="Times New Roman" w:hAnsi="Times New Roman" w:cs="Times New Roman"/>
          <w:b/>
          <w:lang w:val="en-GB"/>
        </w:rPr>
      </w:pPr>
      <w:r w:rsidRPr="009B6057">
        <w:rPr>
          <w:rFonts w:ascii="Times New Roman" w:hAnsi="Times New Roman" w:cs="Times New Roman"/>
          <w:b/>
          <w:u w:val="single"/>
          <w:lang w:val="en-GB"/>
        </w:rPr>
        <w:t>Proposal 2</w:t>
      </w:r>
      <w:r w:rsidRPr="009B6057">
        <w:rPr>
          <w:rFonts w:ascii="Times New Roman" w:hAnsi="Times New Roman" w:cs="Times New Roman"/>
          <w:b/>
          <w:lang w:val="en-GB"/>
        </w:rPr>
        <w:t xml:space="preserve">: </w:t>
      </w:r>
      <w:r>
        <w:rPr>
          <w:rFonts w:ascii="Times New Roman" w:hAnsi="Times New Roman" w:cs="Times New Roman"/>
          <w:i/>
          <w:lang w:val="en-GB"/>
        </w:rPr>
        <w:t>The largest lifting size</w:t>
      </w:r>
      <w:r w:rsidRPr="009B6057">
        <w:rPr>
          <w:rFonts w:ascii="Times New Roman" w:hAnsi="Times New Roman" w:cs="Times New Roman"/>
          <w:i/>
          <w:lang w:val="en-GB"/>
        </w:rPr>
        <w:t xml:space="preserve"> should be determined by taking into account performance, decoding latency and implementation complexity.</w:t>
      </w:r>
      <w:r w:rsidRPr="009B6057">
        <w:rPr>
          <w:rFonts w:ascii="Times New Roman" w:hAnsi="Times New Roman" w:cs="Times New Roman"/>
          <w:b/>
          <w:lang w:val="en-GB"/>
        </w:rPr>
        <w:t xml:space="preserve"> </w:t>
      </w:r>
    </w:p>
    <w:p w14:paraId="48483C6D" w14:textId="2F83BE6F" w:rsidR="004F7CB5" w:rsidRDefault="005728BF" w:rsidP="00D413F1">
      <w:pPr>
        <w:jc w:val="both"/>
        <w:rPr>
          <w:rFonts w:ascii="Times New Roman" w:eastAsiaTheme="minorEastAsia" w:hAnsi="Times New Roman" w:cs="Times New Roman"/>
          <w:lang w:val="en-GB"/>
        </w:rPr>
      </w:pPr>
      <w:r>
        <w:rPr>
          <w:rFonts w:ascii="Times New Roman" w:eastAsiaTheme="minorEastAsia" w:hAnsi="Times New Roman" w:cs="Times New Roman"/>
          <w:lang w:val="en-GB"/>
        </w:rPr>
        <w:t xml:space="preserve">Suppose </w:t>
      </w:r>
      <w:r w:rsidR="00DE0CE3">
        <w:rPr>
          <w:rFonts w:ascii="Times New Roman" w:eastAsiaTheme="minorEastAsia" w:hAnsi="Times New Roman" w:cs="Times New Roman"/>
          <w:lang w:val="en-GB"/>
        </w:rPr>
        <w:t>a</w:t>
      </w:r>
      <w:r>
        <w:rPr>
          <w:rFonts w:ascii="Times New Roman" w:eastAsiaTheme="minorEastAsia" w:hAnsi="Times New Roman" w:cs="Times New Roman"/>
          <w:lang w:val="en-GB"/>
        </w:rPr>
        <w:t xml:space="preserve"> base graph is of dimension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m</m:t>
            </m:r>
          </m:e>
          <m:sub>
            <m:r>
              <w:rPr>
                <w:rFonts w:ascii="Cambria Math" w:eastAsiaTheme="minorEastAsia" w:hAnsi="Cambria Math" w:cs="Times New Roman"/>
                <w:lang w:val="en-GB"/>
              </w:rPr>
              <m:t>b</m:t>
            </m:r>
          </m:sub>
        </m:sSub>
        <m:r>
          <w:rPr>
            <w:rFonts w:ascii="Cambria Math" w:eastAsiaTheme="minorEastAsia" w:hAnsi="Cambria Math" w:cs="Times New Roman"/>
            <w:lang w:val="en-GB"/>
          </w:rPr>
          <m:t>×</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m:t>
            </m:r>
          </m:e>
          <m:sub>
            <m:r>
              <w:rPr>
                <w:rFonts w:ascii="Cambria Math" w:eastAsiaTheme="minorEastAsia" w:hAnsi="Cambria Math" w:cs="Times New Roman"/>
                <w:lang w:val="en-GB"/>
              </w:rPr>
              <m:t>b</m:t>
            </m:r>
          </m:sub>
        </m:sSub>
      </m:oMath>
      <w:r>
        <w:rPr>
          <w:rFonts w:ascii="Times New Roman" w:eastAsiaTheme="minorEastAsia" w:hAnsi="Times New Roman" w:cs="Times New Roman"/>
          <w:lang w:val="en-GB"/>
        </w:rPr>
        <w:t xml:space="preserve">. The information block granularity could be determined by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b</m:t>
            </m:r>
          </m:sub>
        </m:sSub>
        <m:r>
          <w:rPr>
            <w:rFonts w:ascii="Cambria Math" w:eastAsiaTheme="minorEastAsia" w:hAnsi="Cambria Math" w:cs="Times New Roman"/>
            <w:lang w:val="en-GB"/>
          </w:rPr>
          <m:t>∙Z</m:t>
        </m:r>
      </m:oMath>
      <w:r>
        <w:rPr>
          <w:rFonts w:ascii="Times New Roman" w:eastAsiaTheme="minorEastAsia" w:hAnsi="Times New Roman" w:cs="Times New Roman"/>
          <w:lang w:val="en-GB"/>
        </w:rPr>
        <w:t xml:space="preserve">, where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K</m:t>
            </m:r>
          </m:e>
          <m:sub>
            <m:r>
              <w:rPr>
                <w:rFonts w:ascii="Cambria Math" w:eastAsiaTheme="minorEastAsia" w:hAnsi="Cambria Math" w:cs="Times New Roman"/>
                <w:lang w:val="en-GB"/>
              </w:rPr>
              <m:t>b</m:t>
            </m:r>
          </m:sub>
        </m:sSub>
        <m:r>
          <w:rPr>
            <w:rFonts w:ascii="Cambria Math" w:eastAsiaTheme="minorEastAsia" w:hAnsi="Cambria Math" w:cs="Times New Roman"/>
            <w:lang w:val="en-GB"/>
          </w:rPr>
          <m:t>=</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m:t>
            </m:r>
          </m:e>
          <m:sub>
            <m:r>
              <w:rPr>
                <w:rFonts w:ascii="Cambria Math" w:eastAsiaTheme="minorEastAsia" w:hAnsi="Cambria Math" w:cs="Times New Roman"/>
                <w:lang w:val="en-GB"/>
              </w:rPr>
              <m:t>b</m:t>
            </m:r>
          </m:sub>
        </m:sSub>
        <m:r>
          <w:rPr>
            <w:rFonts w:ascii="Cambria Math" w:eastAsiaTheme="minorEastAsia" w:hAnsi="Cambria Math" w:cs="Times New Roman"/>
            <w:lang w:val="en-GB"/>
          </w:rPr>
          <m:t>-</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m</m:t>
            </m:r>
          </m:e>
          <m:sub>
            <m:r>
              <w:rPr>
                <w:rFonts w:ascii="Cambria Math" w:eastAsiaTheme="minorEastAsia" w:hAnsi="Cambria Math" w:cs="Times New Roman"/>
                <w:lang w:val="en-GB"/>
              </w:rPr>
              <m:t>b</m:t>
            </m:r>
          </m:sub>
        </m:sSub>
      </m:oMath>
      <w:r>
        <w:rPr>
          <w:rFonts w:ascii="Times New Roman" w:eastAsiaTheme="minorEastAsia" w:hAnsi="Times New Roman" w:cs="Times New Roman"/>
          <w:lang w:val="en-GB"/>
        </w:rPr>
        <w:t xml:space="preserve"> and </w:t>
      </w:r>
      <m:oMath>
        <m:r>
          <w:rPr>
            <w:rFonts w:ascii="Cambria Math" w:eastAsiaTheme="minorEastAsia" w:hAnsi="Cambria Math" w:cs="Times New Roman"/>
            <w:lang w:val="en-GB"/>
          </w:rPr>
          <m:t>Z</m:t>
        </m:r>
      </m:oMath>
      <w:r w:rsidR="00DE0CE3">
        <w:rPr>
          <w:rFonts w:ascii="Times New Roman" w:eastAsiaTheme="minorEastAsia" w:hAnsi="Times New Roman" w:cs="Times New Roman"/>
          <w:lang w:val="en-GB"/>
        </w:rPr>
        <w:t xml:space="preserve"> is</w:t>
      </w:r>
      <w:r>
        <w:rPr>
          <w:rFonts w:ascii="Times New Roman" w:eastAsiaTheme="minorEastAsia" w:hAnsi="Times New Roman" w:cs="Times New Roman"/>
          <w:lang w:val="en-GB"/>
        </w:rPr>
        <w:t xml:space="preserve"> </w:t>
      </w:r>
      <w:r w:rsidR="0068074D">
        <w:rPr>
          <w:rFonts w:ascii="Times New Roman" w:eastAsiaTheme="minorEastAsia" w:hAnsi="Times New Roman" w:cs="Times New Roman"/>
          <w:lang w:val="en-GB"/>
        </w:rPr>
        <w:t xml:space="preserve">the </w:t>
      </w:r>
      <w:r>
        <w:rPr>
          <w:rFonts w:ascii="Times New Roman" w:eastAsiaTheme="minorEastAsia" w:hAnsi="Times New Roman" w:cs="Times New Roman"/>
          <w:lang w:val="en-GB"/>
        </w:rPr>
        <w:t xml:space="preserve">supported lifting size. It is agreed that </w:t>
      </w:r>
      <m:oMath>
        <m:r>
          <w:rPr>
            <w:rFonts w:ascii="Cambria Math" w:eastAsia="MS Mincho" w:hAnsi="Cambria Math"/>
            <w:lang w:eastAsia="ja-JP"/>
          </w:rPr>
          <m:t>Z=c*</m:t>
        </m:r>
        <m:sSup>
          <m:sSupPr>
            <m:ctrlPr>
              <w:rPr>
                <w:rFonts w:ascii="Cambria Math" w:eastAsia="MS Mincho" w:hAnsi="Cambria Math"/>
                <w:i/>
                <w:lang w:eastAsia="ja-JP"/>
              </w:rPr>
            </m:ctrlPr>
          </m:sSupPr>
          <m:e>
            <m:r>
              <w:rPr>
                <w:rFonts w:ascii="Cambria Math" w:eastAsia="MS Mincho" w:hAnsi="Cambria Math"/>
                <w:lang w:eastAsia="ja-JP"/>
              </w:rPr>
              <m:t>2</m:t>
            </m:r>
          </m:e>
          <m:sup>
            <m:r>
              <w:rPr>
                <w:rFonts w:ascii="Cambria Math" w:eastAsia="MS Mincho" w:hAnsi="Cambria Math"/>
                <w:lang w:eastAsia="ja-JP"/>
              </w:rPr>
              <m:t>d</m:t>
            </m:r>
          </m:sup>
        </m:sSup>
      </m:oMath>
      <w:r>
        <w:rPr>
          <w:rFonts w:ascii="Times New Roman" w:eastAsiaTheme="minorEastAsia" w:hAnsi="Times New Roman" w:cs="Times New Roman"/>
          <w:lang w:eastAsia="ja-JP"/>
        </w:rPr>
        <w:t xml:space="preserve">, </w:t>
      </w:r>
      <m:oMath>
        <m:r>
          <w:rPr>
            <w:rFonts w:ascii="Cambria Math" w:eastAsiaTheme="minorEastAsia" w:hAnsi="Cambria Math" w:cs="Times New Roman"/>
            <w:lang w:eastAsia="ja-JP"/>
          </w:rPr>
          <m:t>d∈{0, …,8}</m:t>
        </m:r>
      </m:oMath>
      <w:r>
        <w:rPr>
          <w:rFonts w:ascii="Times New Roman" w:eastAsiaTheme="minorEastAsia" w:hAnsi="Times New Roman" w:cs="Times New Roman"/>
          <w:lang w:eastAsia="ja-JP"/>
        </w:rPr>
        <w:t xml:space="preserve">. </w:t>
      </w:r>
      <w:r w:rsidR="00E805E0">
        <w:rPr>
          <w:rFonts w:ascii="Times New Roman" w:eastAsiaTheme="minorEastAsia" w:hAnsi="Times New Roman" w:cs="Times New Roman"/>
          <w:lang w:eastAsia="ja-JP"/>
        </w:rPr>
        <w:t>To match the supported information block granularity, shortening is a</w:t>
      </w:r>
      <w:r w:rsidR="00DE0CE3">
        <w:rPr>
          <w:rFonts w:ascii="Times New Roman" w:eastAsiaTheme="minorEastAsia" w:hAnsi="Times New Roman" w:cs="Times New Roman"/>
          <w:lang w:eastAsia="ja-JP"/>
        </w:rPr>
        <w:t>pplied before LDPC encoding. A</w:t>
      </w:r>
      <w:r w:rsidR="00E805E0">
        <w:rPr>
          <w:rFonts w:ascii="Times New Roman" w:eastAsiaTheme="minorEastAsia" w:hAnsi="Times New Roman" w:cs="Times New Roman"/>
          <w:lang w:eastAsia="ja-JP"/>
        </w:rPr>
        <w:t xml:space="preserve"> larger set of supported lifting values results in smaller information block granularity, at the cost of higher implementation complexity. Hence, </w:t>
      </w:r>
      <w:r w:rsidR="00014CF7">
        <w:rPr>
          <w:rFonts w:ascii="Times New Roman" w:eastAsiaTheme="minorEastAsia" w:hAnsi="Times New Roman" w:cs="Times New Roman"/>
          <w:lang w:eastAsia="ja-JP"/>
        </w:rPr>
        <w:t xml:space="preserve">a </w:t>
      </w:r>
      <w:r w:rsidR="00E805E0">
        <w:rPr>
          <w:rFonts w:ascii="Times New Roman" w:eastAsiaTheme="minorEastAsia" w:hAnsi="Times New Roman" w:cs="Times New Roman"/>
          <w:lang w:eastAsia="ja-JP"/>
        </w:rPr>
        <w:t xml:space="preserve">balance between the information block granularity and the implementation complexity is needed. The lifting size may increase </w:t>
      </w:r>
      <w:r w:rsidR="009B6057">
        <w:rPr>
          <w:rFonts w:ascii="Times New Roman" w:eastAsiaTheme="minorEastAsia" w:hAnsi="Times New Roman" w:cs="Times New Roman"/>
          <w:lang w:eastAsia="ja-JP"/>
        </w:rPr>
        <w:t>with the information block size. In LTE, the information block granularity is {8, 16, 32, 64} bits, with 8-bit granularity for smaller information block size</w:t>
      </w:r>
      <w:r w:rsidR="00EB35B7">
        <w:rPr>
          <w:rFonts w:ascii="Times New Roman" w:eastAsiaTheme="minorEastAsia" w:hAnsi="Times New Roman" w:cs="Times New Roman"/>
          <w:lang w:eastAsia="ja-JP"/>
        </w:rPr>
        <w:t>s</w:t>
      </w:r>
      <w:r w:rsidR="009B6057">
        <w:rPr>
          <w:rFonts w:ascii="Times New Roman" w:eastAsiaTheme="minorEastAsia" w:hAnsi="Times New Roman" w:cs="Times New Roman"/>
          <w:lang w:eastAsia="ja-JP"/>
        </w:rPr>
        <w:t xml:space="preserve"> and with 64-bit granularity for larger information block size</w:t>
      </w:r>
      <w:r w:rsidR="00EB35B7">
        <w:rPr>
          <w:rFonts w:ascii="Times New Roman" w:eastAsiaTheme="minorEastAsia" w:hAnsi="Times New Roman" w:cs="Times New Roman"/>
          <w:lang w:eastAsia="ja-JP"/>
        </w:rPr>
        <w:t>s</w:t>
      </w:r>
      <w:r w:rsidR="009B6057">
        <w:rPr>
          <w:rFonts w:ascii="Times New Roman" w:eastAsiaTheme="minorEastAsia" w:hAnsi="Times New Roman" w:cs="Times New Roman"/>
          <w:lang w:eastAsia="ja-JP"/>
        </w:rPr>
        <w:t xml:space="preserve">. </w:t>
      </w:r>
      <w:r w:rsidR="00306EA8">
        <w:rPr>
          <w:rFonts w:ascii="Times New Roman" w:eastAsiaTheme="minorEastAsia" w:hAnsi="Times New Roman" w:cs="Times New Roman"/>
          <w:lang w:eastAsia="ja-JP"/>
        </w:rPr>
        <w:t xml:space="preserve">A </w:t>
      </w:r>
      <w:r w:rsidR="009B6057">
        <w:rPr>
          <w:rFonts w:ascii="Times New Roman" w:eastAsiaTheme="minorEastAsia" w:hAnsi="Times New Roman" w:cs="Times New Roman"/>
          <w:lang w:eastAsia="ja-JP"/>
        </w:rPr>
        <w:t xml:space="preserve">similar scheme could be </w:t>
      </w:r>
      <w:bookmarkStart w:id="2" w:name="_GoBack"/>
      <w:r w:rsidR="00306EA8">
        <w:rPr>
          <w:rFonts w:ascii="Times New Roman" w:eastAsiaTheme="minorEastAsia" w:hAnsi="Times New Roman" w:cs="Times New Roman"/>
          <w:lang w:eastAsia="ja-JP"/>
        </w:rPr>
        <w:t xml:space="preserve">used </w:t>
      </w:r>
      <w:bookmarkEnd w:id="2"/>
      <w:r w:rsidR="009B6057">
        <w:rPr>
          <w:rFonts w:ascii="Times New Roman" w:eastAsiaTheme="minorEastAsia" w:hAnsi="Times New Roman" w:cs="Times New Roman"/>
          <w:lang w:eastAsia="ja-JP"/>
        </w:rPr>
        <w:t xml:space="preserve">for NR. </w:t>
      </w:r>
    </w:p>
    <w:p w14:paraId="503E0D0E" w14:textId="6A5EDC5A" w:rsidR="009B6057" w:rsidRPr="009B6057" w:rsidRDefault="009B6057" w:rsidP="00D413F1">
      <w:pPr>
        <w:jc w:val="both"/>
        <w:rPr>
          <w:rFonts w:ascii="Times New Roman" w:hAnsi="Times New Roman" w:cs="Times New Roman"/>
          <w:i/>
          <w:lang w:val="en-GB"/>
        </w:rPr>
      </w:pPr>
      <w:r w:rsidRPr="009B6057">
        <w:rPr>
          <w:rFonts w:ascii="Times New Roman" w:hAnsi="Times New Roman" w:cs="Times New Roman"/>
          <w:b/>
          <w:u w:val="single"/>
          <w:lang w:val="en-GB"/>
        </w:rPr>
        <w:t>Proposal 3</w:t>
      </w:r>
      <w:r w:rsidRPr="009B6057">
        <w:rPr>
          <w:rFonts w:ascii="Times New Roman" w:hAnsi="Times New Roman" w:cs="Times New Roman"/>
          <w:b/>
          <w:lang w:val="en-GB"/>
        </w:rPr>
        <w:t xml:space="preserve">: </w:t>
      </w:r>
      <w:r w:rsidRPr="009B6057">
        <w:rPr>
          <w:rFonts w:ascii="Times New Roman" w:hAnsi="Times New Roman" w:cs="Times New Roman"/>
          <w:i/>
          <w:lang w:val="en-GB"/>
        </w:rPr>
        <w:t xml:space="preserve">The information block granularity may increase with information block size.  </w:t>
      </w:r>
    </w:p>
    <w:p w14:paraId="7BC16E28" w14:textId="77777777" w:rsidR="00B57FAF" w:rsidRDefault="00B57FAF" w:rsidP="00D413F1">
      <w:pPr>
        <w:jc w:val="both"/>
        <w:rPr>
          <w:rFonts w:ascii="Times New Roman" w:hAnsi="Times New Roman" w:cs="Times New Roman"/>
          <w:lang w:val="en-GB"/>
        </w:rPr>
      </w:pPr>
    </w:p>
    <w:p w14:paraId="7D7FD15D" w14:textId="0EA45D43" w:rsidR="00F60581" w:rsidRPr="00F355E0" w:rsidRDefault="006B2DE3" w:rsidP="00B00F50">
      <w:pPr>
        <w:pStyle w:val="Heading1"/>
        <w:pBdr>
          <w:top w:val="single" w:sz="12" w:space="1" w:color="auto"/>
        </w:pBdr>
        <w:spacing w:line="276" w:lineRule="auto"/>
        <w:rPr>
          <w:rFonts w:ascii="Times New Roman" w:hAnsi="Times New Roman"/>
          <w:lang w:val="en-US"/>
        </w:rPr>
      </w:pPr>
      <w:r w:rsidRPr="00F355E0">
        <w:rPr>
          <w:rFonts w:ascii="Times New Roman" w:hAnsi="Times New Roman"/>
          <w:lang w:val="en-US"/>
        </w:rPr>
        <w:t>3</w:t>
      </w:r>
      <w:r w:rsidR="00F60581" w:rsidRPr="00F355E0">
        <w:rPr>
          <w:rFonts w:ascii="Times New Roman" w:hAnsi="Times New Roman"/>
          <w:lang w:val="en-US"/>
        </w:rPr>
        <w:tab/>
      </w:r>
      <w:r w:rsidR="00B00F50" w:rsidRPr="00F355E0">
        <w:rPr>
          <w:rFonts w:ascii="Times New Roman" w:hAnsi="Times New Roman"/>
          <w:lang w:val="en-US"/>
        </w:rPr>
        <w:t>Conclusion</w:t>
      </w:r>
    </w:p>
    <w:p w14:paraId="14458155" w14:textId="65ACB1F9" w:rsidR="00F25834" w:rsidRDefault="002B0536" w:rsidP="00B57FAF">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B476E4">
        <w:rPr>
          <w:rFonts w:ascii="Times New Roman" w:hAnsi="Times New Roman" w:cs="Times New Roman"/>
        </w:rPr>
        <w:t xml:space="preserve">have the following proposals for the LDPC code design: </w:t>
      </w:r>
    </w:p>
    <w:p w14:paraId="4952821A" w14:textId="77777777" w:rsidR="00B476E4" w:rsidRPr="009B6057" w:rsidRDefault="00B476E4" w:rsidP="00B476E4">
      <w:pPr>
        <w:jc w:val="both"/>
        <w:rPr>
          <w:rFonts w:ascii="Times New Roman" w:hAnsi="Times New Roman" w:cs="Times New Roman"/>
          <w:i/>
          <w:lang w:val="en-GB"/>
        </w:rPr>
      </w:pPr>
      <w:r w:rsidRPr="009B6057">
        <w:rPr>
          <w:rFonts w:ascii="Times New Roman" w:hAnsi="Times New Roman" w:cs="Times New Roman"/>
          <w:b/>
          <w:i/>
          <w:u w:val="single"/>
          <w:lang w:val="en-GB"/>
        </w:rPr>
        <w:t>Proposal 1</w:t>
      </w:r>
      <w:r w:rsidRPr="009B6057">
        <w:rPr>
          <w:rFonts w:ascii="Times New Roman" w:hAnsi="Times New Roman" w:cs="Times New Roman"/>
          <w:b/>
          <w:lang w:val="en-GB"/>
        </w:rPr>
        <w:t xml:space="preserve">. </w:t>
      </w:r>
      <w:r w:rsidRPr="009B6057">
        <w:rPr>
          <w:rFonts w:ascii="Times New Roman" w:hAnsi="Times New Roman" w:cs="Times New Roman"/>
          <w:i/>
          <w:lang w:val="en-GB"/>
        </w:rPr>
        <w:t xml:space="preserve">A single base graph for LDPC code should be used as a baseline, while additional base graph(s) could be added for certain domains based on UE capability. </w:t>
      </w:r>
    </w:p>
    <w:p w14:paraId="7D55FDB4" w14:textId="77777777" w:rsidR="00B476E4" w:rsidRPr="009B6057" w:rsidRDefault="00B476E4" w:rsidP="00B476E4">
      <w:pPr>
        <w:jc w:val="both"/>
        <w:rPr>
          <w:rFonts w:ascii="Times New Roman" w:hAnsi="Times New Roman" w:cs="Times New Roman"/>
          <w:b/>
          <w:lang w:val="en-GB"/>
        </w:rPr>
      </w:pPr>
      <w:r w:rsidRPr="009B6057">
        <w:rPr>
          <w:rFonts w:ascii="Times New Roman" w:hAnsi="Times New Roman" w:cs="Times New Roman"/>
          <w:b/>
          <w:u w:val="single"/>
          <w:lang w:val="en-GB"/>
        </w:rPr>
        <w:t>Proposal 2</w:t>
      </w:r>
      <w:r w:rsidRPr="009B6057">
        <w:rPr>
          <w:rFonts w:ascii="Times New Roman" w:hAnsi="Times New Roman" w:cs="Times New Roman"/>
          <w:b/>
          <w:lang w:val="en-GB"/>
        </w:rPr>
        <w:t xml:space="preserve">: </w:t>
      </w:r>
      <w:r>
        <w:rPr>
          <w:rFonts w:ascii="Times New Roman" w:hAnsi="Times New Roman" w:cs="Times New Roman"/>
          <w:i/>
          <w:lang w:val="en-GB"/>
        </w:rPr>
        <w:t>The largest lifting size</w:t>
      </w:r>
      <w:r w:rsidRPr="009B6057">
        <w:rPr>
          <w:rFonts w:ascii="Times New Roman" w:hAnsi="Times New Roman" w:cs="Times New Roman"/>
          <w:i/>
          <w:lang w:val="en-GB"/>
        </w:rPr>
        <w:t xml:space="preserve"> should be determined by taking into account performance, decoding latency and implementation complexity.</w:t>
      </w:r>
      <w:r w:rsidRPr="009B6057">
        <w:rPr>
          <w:rFonts w:ascii="Times New Roman" w:hAnsi="Times New Roman" w:cs="Times New Roman"/>
          <w:b/>
          <w:lang w:val="en-GB"/>
        </w:rPr>
        <w:t xml:space="preserve"> </w:t>
      </w:r>
    </w:p>
    <w:p w14:paraId="2D347DBE" w14:textId="58402A0B" w:rsidR="00B476E4" w:rsidRPr="00DE0CE3" w:rsidRDefault="00B476E4" w:rsidP="00B57FAF">
      <w:pPr>
        <w:jc w:val="both"/>
        <w:rPr>
          <w:rFonts w:ascii="Times New Roman" w:hAnsi="Times New Roman" w:cs="Times New Roman"/>
          <w:i/>
          <w:lang w:val="en-GB"/>
        </w:rPr>
      </w:pPr>
      <w:r w:rsidRPr="009B6057">
        <w:rPr>
          <w:rFonts w:ascii="Times New Roman" w:hAnsi="Times New Roman" w:cs="Times New Roman"/>
          <w:b/>
          <w:u w:val="single"/>
          <w:lang w:val="en-GB"/>
        </w:rPr>
        <w:t>Proposal 3</w:t>
      </w:r>
      <w:r w:rsidRPr="009B6057">
        <w:rPr>
          <w:rFonts w:ascii="Times New Roman" w:hAnsi="Times New Roman" w:cs="Times New Roman"/>
          <w:b/>
          <w:lang w:val="en-GB"/>
        </w:rPr>
        <w:t xml:space="preserve">: </w:t>
      </w:r>
      <w:r w:rsidRPr="009B6057">
        <w:rPr>
          <w:rFonts w:ascii="Times New Roman" w:hAnsi="Times New Roman" w:cs="Times New Roman"/>
          <w:i/>
          <w:lang w:val="en-GB"/>
        </w:rPr>
        <w:t xml:space="preserve">The information block granularity may increase with information block size.  </w:t>
      </w:r>
    </w:p>
    <w:p w14:paraId="1974E625" w14:textId="77777777" w:rsidR="00B476E4" w:rsidRPr="00450B1A" w:rsidRDefault="00B476E4" w:rsidP="00B57FAF">
      <w:pPr>
        <w:jc w:val="both"/>
        <w:rPr>
          <w:rFonts w:ascii="Times New Roman" w:hAnsi="Times New Roman" w:cs="Times New Roman"/>
          <w:b/>
          <w:i/>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1765A0CB" w14:textId="6B86695C" w:rsidR="00711DB0" w:rsidRPr="00711DB0" w:rsidRDefault="00C040B0" w:rsidP="00352F03">
      <w:pPr>
        <w:pStyle w:val="ListParagraph"/>
        <w:numPr>
          <w:ilvl w:val="0"/>
          <w:numId w:val="2"/>
        </w:numPr>
        <w:spacing w:before="120"/>
        <w:jc w:val="both"/>
        <w:rPr>
          <w:rFonts w:ascii="Times New Roman" w:hAnsi="Times New Roman" w:cs="Times New Roman"/>
        </w:rPr>
      </w:pPr>
      <w:bookmarkStart w:id="3" w:name="_Ref450919508"/>
      <w:bookmarkStart w:id="4" w:name="_Ref450134909"/>
      <w:bookmarkStart w:id="5" w:name="_Ref450134515"/>
      <w:bookmarkStart w:id="6" w:name="_Ref442098367"/>
      <w:r w:rsidRPr="005A32D4">
        <w:rPr>
          <w:rFonts w:ascii="Times New Roman" w:hAnsi="Times New Roman" w:cs="Times New Roman"/>
        </w:rPr>
        <w:t xml:space="preserve">Chairman’s Notes, 3GPP TSG RAN WG1 </w:t>
      </w:r>
      <w:r w:rsidR="00352F03">
        <w:rPr>
          <w:rFonts w:ascii="Times New Roman" w:hAnsi="Times New Roman" w:cs="Times New Roman"/>
        </w:rPr>
        <w:t xml:space="preserve">NR Ad-Hoc </w:t>
      </w:r>
      <w:r w:rsidR="005A32D4">
        <w:rPr>
          <w:rFonts w:ascii="Times New Roman" w:hAnsi="Times New Roman" w:cs="Times New Roman"/>
        </w:rPr>
        <w:t xml:space="preserve">Meeting, </w:t>
      </w:r>
      <w:r w:rsidR="00352F03">
        <w:rPr>
          <w:rFonts w:ascii="Times New Roman" w:hAnsi="Times New Roman" w:cs="Times New Roman"/>
        </w:rPr>
        <w:t>Spokane</w:t>
      </w:r>
      <w:r w:rsidR="00DA16B1">
        <w:rPr>
          <w:rFonts w:ascii="Times New Roman" w:hAnsi="Times New Roman" w:cs="Times New Roman"/>
        </w:rPr>
        <w:t>, USA</w:t>
      </w:r>
      <w:r w:rsidR="005A32D4">
        <w:rPr>
          <w:rFonts w:ascii="Times New Roman" w:hAnsi="Times New Roman" w:cs="Times New Roman"/>
        </w:rPr>
        <w:t xml:space="preserve">, </w:t>
      </w:r>
      <w:r w:rsidR="00352F03">
        <w:rPr>
          <w:rFonts w:ascii="Times New Roman" w:hAnsi="Times New Roman" w:cs="Times New Roman"/>
        </w:rPr>
        <w:t>Jan</w:t>
      </w:r>
      <w:r w:rsidR="00DA16B1">
        <w:rPr>
          <w:rFonts w:ascii="Times New Roman" w:hAnsi="Times New Roman" w:cs="Times New Roman"/>
        </w:rPr>
        <w:t>.</w:t>
      </w:r>
      <w:r w:rsidR="00352F03">
        <w:rPr>
          <w:rFonts w:ascii="Times New Roman" w:hAnsi="Times New Roman" w:cs="Times New Roman"/>
        </w:rPr>
        <w:t xml:space="preserve"> 2017</w:t>
      </w:r>
      <w:r w:rsidRPr="005A32D4">
        <w:rPr>
          <w:rFonts w:ascii="Times New Roman" w:hAnsi="Times New Roman" w:cs="Times New Roman"/>
        </w:rPr>
        <w:t>.</w:t>
      </w:r>
      <w:bookmarkEnd w:id="3"/>
      <w:bookmarkEnd w:id="4"/>
      <w:bookmarkEnd w:id="5"/>
      <w:bookmarkEnd w:id="6"/>
    </w:p>
    <w:sectPr w:rsidR="00711DB0" w:rsidRPr="00711DB0"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23FE8" w14:textId="77777777" w:rsidR="00193A58" w:rsidRDefault="00193A58">
      <w:r>
        <w:separator/>
      </w:r>
    </w:p>
  </w:endnote>
  <w:endnote w:type="continuationSeparator" w:id="0">
    <w:p w14:paraId="5B46A722" w14:textId="77777777" w:rsidR="00193A58" w:rsidRDefault="0019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6FDD6" w14:textId="77777777" w:rsidR="00193A58" w:rsidRDefault="00193A58">
      <w:r>
        <w:separator/>
      </w:r>
    </w:p>
  </w:footnote>
  <w:footnote w:type="continuationSeparator" w:id="0">
    <w:p w14:paraId="5F9D6F2D" w14:textId="77777777" w:rsidR="00193A58" w:rsidRDefault="00193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5"/>
  </w:num>
  <w:num w:numId="4">
    <w:abstractNumId w:val="7"/>
  </w:num>
  <w:num w:numId="5">
    <w:abstractNumId w:val="1"/>
  </w:num>
  <w:num w:numId="6">
    <w:abstractNumId w:val="6"/>
  </w:num>
  <w:num w:numId="7">
    <w:abstractNumId w:val="2"/>
  </w:num>
  <w:num w:numId="8">
    <w:abstractNumId w:val="0"/>
  </w:num>
  <w:num w:numId="9">
    <w:abstractNumId w:val="9"/>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4CF7"/>
    <w:rsid w:val="000151ED"/>
    <w:rsid w:val="00016CA6"/>
    <w:rsid w:val="0001785F"/>
    <w:rsid w:val="000216E2"/>
    <w:rsid w:val="00021BCA"/>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B36"/>
    <w:rsid w:val="00046FB9"/>
    <w:rsid w:val="0004795A"/>
    <w:rsid w:val="000519A7"/>
    <w:rsid w:val="00053648"/>
    <w:rsid w:val="000540AC"/>
    <w:rsid w:val="000540D0"/>
    <w:rsid w:val="00057CAF"/>
    <w:rsid w:val="00057DF4"/>
    <w:rsid w:val="00057E92"/>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2607"/>
    <w:rsid w:val="00072669"/>
    <w:rsid w:val="0007284F"/>
    <w:rsid w:val="000737E4"/>
    <w:rsid w:val="00073D6C"/>
    <w:rsid w:val="00074805"/>
    <w:rsid w:val="00074AE6"/>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77F0"/>
    <w:rsid w:val="0009045E"/>
    <w:rsid w:val="00090DBE"/>
    <w:rsid w:val="00092CF2"/>
    <w:rsid w:val="00093662"/>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37B2"/>
    <w:rsid w:val="000A434F"/>
    <w:rsid w:val="000A5290"/>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BB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150C"/>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85B"/>
    <w:rsid w:val="00132FB5"/>
    <w:rsid w:val="0013331B"/>
    <w:rsid w:val="00135140"/>
    <w:rsid w:val="001353AD"/>
    <w:rsid w:val="00135615"/>
    <w:rsid w:val="0013685A"/>
    <w:rsid w:val="00136B3D"/>
    <w:rsid w:val="0013701C"/>
    <w:rsid w:val="00140339"/>
    <w:rsid w:val="001406A0"/>
    <w:rsid w:val="00140863"/>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EB6"/>
    <w:rsid w:val="0017357C"/>
    <w:rsid w:val="00173AAA"/>
    <w:rsid w:val="0017409C"/>
    <w:rsid w:val="0017576E"/>
    <w:rsid w:val="0017586F"/>
    <w:rsid w:val="0017680C"/>
    <w:rsid w:val="001769BC"/>
    <w:rsid w:val="00177EDE"/>
    <w:rsid w:val="00177F47"/>
    <w:rsid w:val="001812AA"/>
    <w:rsid w:val="00181BB2"/>
    <w:rsid w:val="00182244"/>
    <w:rsid w:val="0018254D"/>
    <w:rsid w:val="00183826"/>
    <w:rsid w:val="00183CB6"/>
    <w:rsid w:val="00184726"/>
    <w:rsid w:val="00184910"/>
    <w:rsid w:val="00185006"/>
    <w:rsid w:val="00186138"/>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541B"/>
    <w:rsid w:val="001A79DB"/>
    <w:rsid w:val="001B0137"/>
    <w:rsid w:val="001B1B06"/>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6E5C"/>
    <w:rsid w:val="001D7ED8"/>
    <w:rsid w:val="001E03E1"/>
    <w:rsid w:val="001E0630"/>
    <w:rsid w:val="001E137F"/>
    <w:rsid w:val="001E1B36"/>
    <w:rsid w:val="001E2168"/>
    <w:rsid w:val="001E2E28"/>
    <w:rsid w:val="001E3A19"/>
    <w:rsid w:val="001E6217"/>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109A"/>
    <w:rsid w:val="002212DD"/>
    <w:rsid w:val="0022145E"/>
    <w:rsid w:val="0022292E"/>
    <w:rsid w:val="00224060"/>
    <w:rsid w:val="002262A7"/>
    <w:rsid w:val="00226603"/>
    <w:rsid w:val="00226C6C"/>
    <w:rsid w:val="002270D6"/>
    <w:rsid w:val="0022730B"/>
    <w:rsid w:val="00230462"/>
    <w:rsid w:val="00230906"/>
    <w:rsid w:val="00230C11"/>
    <w:rsid w:val="00231BBE"/>
    <w:rsid w:val="002339E1"/>
    <w:rsid w:val="00236012"/>
    <w:rsid w:val="002369FE"/>
    <w:rsid w:val="00241831"/>
    <w:rsid w:val="00242AD5"/>
    <w:rsid w:val="00243DFA"/>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CF"/>
    <w:rsid w:val="00263214"/>
    <w:rsid w:val="002643A6"/>
    <w:rsid w:val="002644DD"/>
    <w:rsid w:val="00265369"/>
    <w:rsid w:val="00270C19"/>
    <w:rsid w:val="00271DDE"/>
    <w:rsid w:val="002720B7"/>
    <w:rsid w:val="00273FDC"/>
    <w:rsid w:val="0027437A"/>
    <w:rsid w:val="002747BD"/>
    <w:rsid w:val="002749BA"/>
    <w:rsid w:val="002753B7"/>
    <w:rsid w:val="0027546F"/>
    <w:rsid w:val="00275AFE"/>
    <w:rsid w:val="00275E87"/>
    <w:rsid w:val="00275F8E"/>
    <w:rsid w:val="002768FB"/>
    <w:rsid w:val="00276A00"/>
    <w:rsid w:val="00277907"/>
    <w:rsid w:val="00277C4C"/>
    <w:rsid w:val="0028037E"/>
    <w:rsid w:val="0028382D"/>
    <w:rsid w:val="00283C7D"/>
    <w:rsid w:val="002847EC"/>
    <w:rsid w:val="00284B3A"/>
    <w:rsid w:val="00284F2B"/>
    <w:rsid w:val="00284F4B"/>
    <w:rsid w:val="00286060"/>
    <w:rsid w:val="00286919"/>
    <w:rsid w:val="00290296"/>
    <w:rsid w:val="00292168"/>
    <w:rsid w:val="0029315C"/>
    <w:rsid w:val="00293422"/>
    <w:rsid w:val="00293627"/>
    <w:rsid w:val="00293DCD"/>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E0DF7"/>
    <w:rsid w:val="002E0EF4"/>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462F"/>
    <w:rsid w:val="002F4D9C"/>
    <w:rsid w:val="002F7E72"/>
    <w:rsid w:val="00300102"/>
    <w:rsid w:val="00301E96"/>
    <w:rsid w:val="00301EB7"/>
    <w:rsid w:val="00302A19"/>
    <w:rsid w:val="0030384A"/>
    <w:rsid w:val="003055C4"/>
    <w:rsid w:val="0030633E"/>
    <w:rsid w:val="00306EA8"/>
    <w:rsid w:val="003076F9"/>
    <w:rsid w:val="00310750"/>
    <w:rsid w:val="00311CA4"/>
    <w:rsid w:val="00316C06"/>
    <w:rsid w:val="00317596"/>
    <w:rsid w:val="003178D4"/>
    <w:rsid w:val="00317AAB"/>
    <w:rsid w:val="003208B4"/>
    <w:rsid w:val="00321580"/>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2F03"/>
    <w:rsid w:val="0035319F"/>
    <w:rsid w:val="00353AE8"/>
    <w:rsid w:val="00353BAF"/>
    <w:rsid w:val="00353D2A"/>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5352"/>
    <w:rsid w:val="003960F1"/>
    <w:rsid w:val="003962C5"/>
    <w:rsid w:val="00396FDC"/>
    <w:rsid w:val="0039748E"/>
    <w:rsid w:val="003975EB"/>
    <w:rsid w:val="003A252B"/>
    <w:rsid w:val="003A3D39"/>
    <w:rsid w:val="003A4808"/>
    <w:rsid w:val="003A515A"/>
    <w:rsid w:val="003A5696"/>
    <w:rsid w:val="003A56ED"/>
    <w:rsid w:val="003A5DCC"/>
    <w:rsid w:val="003A6C86"/>
    <w:rsid w:val="003B014A"/>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E0293"/>
    <w:rsid w:val="003E0AE9"/>
    <w:rsid w:val="003E1664"/>
    <w:rsid w:val="003E1807"/>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883"/>
    <w:rsid w:val="0040320F"/>
    <w:rsid w:val="00405281"/>
    <w:rsid w:val="00406808"/>
    <w:rsid w:val="004069BC"/>
    <w:rsid w:val="00407004"/>
    <w:rsid w:val="0040782F"/>
    <w:rsid w:val="00407F79"/>
    <w:rsid w:val="004111AC"/>
    <w:rsid w:val="00411E13"/>
    <w:rsid w:val="00411E9A"/>
    <w:rsid w:val="004121DE"/>
    <w:rsid w:val="00412C0F"/>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50155"/>
    <w:rsid w:val="00450B1A"/>
    <w:rsid w:val="004510B9"/>
    <w:rsid w:val="0045113B"/>
    <w:rsid w:val="004511BA"/>
    <w:rsid w:val="0045240A"/>
    <w:rsid w:val="004525D6"/>
    <w:rsid w:val="0045300C"/>
    <w:rsid w:val="00453341"/>
    <w:rsid w:val="00453354"/>
    <w:rsid w:val="00453BBC"/>
    <w:rsid w:val="0045409D"/>
    <w:rsid w:val="004544B0"/>
    <w:rsid w:val="00457117"/>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B1D"/>
    <w:rsid w:val="004B1897"/>
    <w:rsid w:val="004B2166"/>
    <w:rsid w:val="004B2573"/>
    <w:rsid w:val="004B25FC"/>
    <w:rsid w:val="004B280D"/>
    <w:rsid w:val="004B2911"/>
    <w:rsid w:val="004B2DE4"/>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49DC"/>
    <w:rsid w:val="004E4D9A"/>
    <w:rsid w:val="004E5745"/>
    <w:rsid w:val="004E597E"/>
    <w:rsid w:val="004E60DE"/>
    <w:rsid w:val="004E717D"/>
    <w:rsid w:val="004E7C35"/>
    <w:rsid w:val="004F0350"/>
    <w:rsid w:val="004F0419"/>
    <w:rsid w:val="004F0DB4"/>
    <w:rsid w:val="004F2F1C"/>
    <w:rsid w:val="004F3BFD"/>
    <w:rsid w:val="004F3C2F"/>
    <w:rsid w:val="004F4D1B"/>
    <w:rsid w:val="004F6546"/>
    <w:rsid w:val="004F68BB"/>
    <w:rsid w:val="004F7309"/>
    <w:rsid w:val="004F730B"/>
    <w:rsid w:val="004F7A38"/>
    <w:rsid w:val="004F7CB5"/>
    <w:rsid w:val="004F7E8D"/>
    <w:rsid w:val="0050032A"/>
    <w:rsid w:val="00500F6E"/>
    <w:rsid w:val="00501F44"/>
    <w:rsid w:val="00502CB9"/>
    <w:rsid w:val="00503CB7"/>
    <w:rsid w:val="005042DB"/>
    <w:rsid w:val="00504583"/>
    <w:rsid w:val="00505546"/>
    <w:rsid w:val="00506AF2"/>
    <w:rsid w:val="00507258"/>
    <w:rsid w:val="0050752D"/>
    <w:rsid w:val="00510A06"/>
    <w:rsid w:val="00510A33"/>
    <w:rsid w:val="0051174A"/>
    <w:rsid w:val="00512D99"/>
    <w:rsid w:val="005137FD"/>
    <w:rsid w:val="0051390F"/>
    <w:rsid w:val="00513985"/>
    <w:rsid w:val="00513B79"/>
    <w:rsid w:val="0051423C"/>
    <w:rsid w:val="00515349"/>
    <w:rsid w:val="00515C18"/>
    <w:rsid w:val="00516CB7"/>
    <w:rsid w:val="00516DB8"/>
    <w:rsid w:val="0051728B"/>
    <w:rsid w:val="00517FBC"/>
    <w:rsid w:val="00517FBD"/>
    <w:rsid w:val="00521C7A"/>
    <w:rsid w:val="00522183"/>
    <w:rsid w:val="00522D32"/>
    <w:rsid w:val="00523D05"/>
    <w:rsid w:val="00526AD7"/>
    <w:rsid w:val="00527556"/>
    <w:rsid w:val="00530186"/>
    <w:rsid w:val="005308EF"/>
    <w:rsid w:val="00530EE8"/>
    <w:rsid w:val="0053214C"/>
    <w:rsid w:val="0053241C"/>
    <w:rsid w:val="005326F2"/>
    <w:rsid w:val="00532EC8"/>
    <w:rsid w:val="00533382"/>
    <w:rsid w:val="00533808"/>
    <w:rsid w:val="00535778"/>
    <w:rsid w:val="005362A0"/>
    <w:rsid w:val="005367C5"/>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2057"/>
    <w:rsid w:val="00582916"/>
    <w:rsid w:val="005831CB"/>
    <w:rsid w:val="00584AEE"/>
    <w:rsid w:val="005850E7"/>
    <w:rsid w:val="005851A9"/>
    <w:rsid w:val="005852BE"/>
    <w:rsid w:val="005857B0"/>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68D6"/>
    <w:rsid w:val="005A758D"/>
    <w:rsid w:val="005B08B4"/>
    <w:rsid w:val="005B1341"/>
    <w:rsid w:val="005B16C1"/>
    <w:rsid w:val="005B1734"/>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AC7"/>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FD1"/>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5F53"/>
    <w:rsid w:val="006365AF"/>
    <w:rsid w:val="00636F97"/>
    <w:rsid w:val="006377CC"/>
    <w:rsid w:val="00637D3D"/>
    <w:rsid w:val="006403BA"/>
    <w:rsid w:val="00641525"/>
    <w:rsid w:val="006418B6"/>
    <w:rsid w:val="00641EC6"/>
    <w:rsid w:val="00642D80"/>
    <w:rsid w:val="00643017"/>
    <w:rsid w:val="0064364F"/>
    <w:rsid w:val="00643737"/>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8CC"/>
    <w:rsid w:val="006B18D7"/>
    <w:rsid w:val="006B192A"/>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4794"/>
    <w:rsid w:val="00715319"/>
    <w:rsid w:val="00717397"/>
    <w:rsid w:val="00717414"/>
    <w:rsid w:val="0071795A"/>
    <w:rsid w:val="00717F05"/>
    <w:rsid w:val="0072056B"/>
    <w:rsid w:val="007231D9"/>
    <w:rsid w:val="007235BC"/>
    <w:rsid w:val="007249D0"/>
    <w:rsid w:val="00725A6B"/>
    <w:rsid w:val="00725AC3"/>
    <w:rsid w:val="00726358"/>
    <w:rsid w:val="00727922"/>
    <w:rsid w:val="0073059E"/>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C3D"/>
    <w:rsid w:val="00757C75"/>
    <w:rsid w:val="007602FF"/>
    <w:rsid w:val="007606B4"/>
    <w:rsid w:val="0076146E"/>
    <w:rsid w:val="007616FE"/>
    <w:rsid w:val="00762FBF"/>
    <w:rsid w:val="0076348D"/>
    <w:rsid w:val="0076402B"/>
    <w:rsid w:val="00764A85"/>
    <w:rsid w:val="00765171"/>
    <w:rsid w:val="00765C9B"/>
    <w:rsid w:val="00766BA8"/>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3D3C"/>
    <w:rsid w:val="007A42EB"/>
    <w:rsid w:val="007A4332"/>
    <w:rsid w:val="007A4633"/>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CD6"/>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18B9"/>
    <w:rsid w:val="00821AEC"/>
    <w:rsid w:val="0082309C"/>
    <w:rsid w:val="00823A52"/>
    <w:rsid w:val="008246ED"/>
    <w:rsid w:val="00824991"/>
    <w:rsid w:val="0082611A"/>
    <w:rsid w:val="00826DD9"/>
    <w:rsid w:val="00827777"/>
    <w:rsid w:val="00827BBC"/>
    <w:rsid w:val="00830485"/>
    <w:rsid w:val="00831220"/>
    <w:rsid w:val="00831F76"/>
    <w:rsid w:val="008320A7"/>
    <w:rsid w:val="008320B7"/>
    <w:rsid w:val="008334D5"/>
    <w:rsid w:val="0083405A"/>
    <w:rsid w:val="008342D9"/>
    <w:rsid w:val="0083506E"/>
    <w:rsid w:val="00835782"/>
    <w:rsid w:val="00835AD3"/>
    <w:rsid w:val="00835E7D"/>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76BD"/>
    <w:rsid w:val="008A017C"/>
    <w:rsid w:val="008A1741"/>
    <w:rsid w:val="008A307B"/>
    <w:rsid w:val="008A3C8D"/>
    <w:rsid w:val="008A4657"/>
    <w:rsid w:val="008A52BE"/>
    <w:rsid w:val="008A539D"/>
    <w:rsid w:val="008A5A99"/>
    <w:rsid w:val="008A61C2"/>
    <w:rsid w:val="008A6AFE"/>
    <w:rsid w:val="008A73FA"/>
    <w:rsid w:val="008B16FA"/>
    <w:rsid w:val="008B1ED0"/>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F01D8"/>
    <w:rsid w:val="008F0255"/>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7D4B"/>
    <w:rsid w:val="00922CD0"/>
    <w:rsid w:val="009239E0"/>
    <w:rsid w:val="009240C9"/>
    <w:rsid w:val="00924BCE"/>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AF7"/>
    <w:rsid w:val="00940AC3"/>
    <w:rsid w:val="00941773"/>
    <w:rsid w:val="00941D1C"/>
    <w:rsid w:val="00942D2E"/>
    <w:rsid w:val="00943F87"/>
    <w:rsid w:val="00945076"/>
    <w:rsid w:val="009450CC"/>
    <w:rsid w:val="00945D9C"/>
    <w:rsid w:val="00946195"/>
    <w:rsid w:val="00947970"/>
    <w:rsid w:val="00947A80"/>
    <w:rsid w:val="009509A6"/>
    <w:rsid w:val="0095139A"/>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77A"/>
    <w:rsid w:val="009F5A08"/>
    <w:rsid w:val="009F6189"/>
    <w:rsid w:val="009F64E7"/>
    <w:rsid w:val="009F6B12"/>
    <w:rsid w:val="009F6C15"/>
    <w:rsid w:val="00A008C9"/>
    <w:rsid w:val="00A016C5"/>
    <w:rsid w:val="00A0170F"/>
    <w:rsid w:val="00A02E32"/>
    <w:rsid w:val="00A03444"/>
    <w:rsid w:val="00A03D76"/>
    <w:rsid w:val="00A044AB"/>
    <w:rsid w:val="00A04FFD"/>
    <w:rsid w:val="00A05657"/>
    <w:rsid w:val="00A056B1"/>
    <w:rsid w:val="00A0604F"/>
    <w:rsid w:val="00A06521"/>
    <w:rsid w:val="00A06D7B"/>
    <w:rsid w:val="00A10C08"/>
    <w:rsid w:val="00A12483"/>
    <w:rsid w:val="00A12636"/>
    <w:rsid w:val="00A12B71"/>
    <w:rsid w:val="00A14573"/>
    <w:rsid w:val="00A1486C"/>
    <w:rsid w:val="00A14AED"/>
    <w:rsid w:val="00A15A11"/>
    <w:rsid w:val="00A16989"/>
    <w:rsid w:val="00A17538"/>
    <w:rsid w:val="00A17897"/>
    <w:rsid w:val="00A17CC9"/>
    <w:rsid w:val="00A2216B"/>
    <w:rsid w:val="00A23C97"/>
    <w:rsid w:val="00A23D29"/>
    <w:rsid w:val="00A24EC5"/>
    <w:rsid w:val="00A26643"/>
    <w:rsid w:val="00A26CC2"/>
    <w:rsid w:val="00A27072"/>
    <w:rsid w:val="00A27D77"/>
    <w:rsid w:val="00A30AA3"/>
    <w:rsid w:val="00A328F1"/>
    <w:rsid w:val="00A33018"/>
    <w:rsid w:val="00A3398E"/>
    <w:rsid w:val="00A33A9E"/>
    <w:rsid w:val="00A33C35"/>
    <w:rsid w:val="00A33D15"/>
    <w:rsid w:val="00A34FC1"/>
    <w:rsid w:val="00A35FB6"/>
    <w:rsid w:val="00A35FC5"/>
    <w:rsid w:val="00A366D1"/>
    <w:rsid w:val="00A3675E"/>
    <w:rsid w:val="00A36A83"/>
    <w:rsid w:val="00A377B4"/>
    <w:rsid w:val="00A40462"/>
    <w:rsid w:val="00A41186"/>
    <w:rsid w:val="00A423AE"/>
    <w:rsid w:val="00A42555"/>
    <w:rsid w:val="00A45093"/>
    <w:rsid w:val="00A45198"/>
    <w:rsid w:val="00A50645"/>
    <w:rsid w:val="00A50AAE"/>
    <w:rsid w:val="00A50DFB"/>
    <w:rsid w:val="00A542B7"/>
    <w:rsid w:val="00A55958"/>
    <w:rsid w:val="00A570B3"/>
    <w:rsid w:val="00A57A35"/>
    <w:rsid w:val="00A601F0"/>
    <w:rsid w:val="00A602E0"/>
    <w:rsid w:val="00A61954"/>
    <w:rsid w:val="00A62463"/>
    <w:rsid w:val="00A626B8"/>
    <w:rsid w:val="00A632C6"/>
    <w:rsid w:val="00A646E4"/>
    <w:rsid w:val="00A6560E"/>
    <w:rsid w:val="00A66330"/>
    <w:rsid w:val="00A6787E"/>
    <w:rsid w:val="00A7025B"/>
    <w:rsid w:val="00A72481"/>
    <w:rsid w:val="00A728A6"/>
    <w:rsid w:val="00A72972"/>
    <w:rsid w:val="00A735FD"/>
    <w:rsid w:val="00A73E48"/>
    <w:rsid w:val="00A7434E"/>
    <w:rsid w:val="00A748F1"/>
    <w:rsid w:val="00A756CF"/>
    <w:rsid w:val="00A76513"/>
    <w:rsid w:val="00A76804"/>
    <w:rsid w:val="00A76FDA"/>
    <w:rsid w:val="00A77E57"/>
    <w:rsid w:val="00A8200A"/>
    <w:rsid w:val="00A823C3"/>
    <w:rsid w:val="00A826E0"/>
    <w:rsid w:val="00A837A1"/>
    <w:rsid w:val="00A83B12"/>
    <w:rsid w:val="00A84A83"/>
    <w:rsid w:val="00A8546C"/>
    <w:rsid w:val="00A9057E"/>
    <w:rsid w:val="00A90B97"/>
    <w:rsid w:val="00A91E39"/>
    <w:rsid w:val="00A9278E"/>
    <w:rsid w:val="00A92AEC"/>
    <w:rsid w:val="00A92AF1"/>
    <w:rsid w:val="00A93E76"/>
    <w:rsid w:val="00A93EEB"/>
    <w:rsid w:val="00A97052"/>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6B2D"/>
    <w:rsid w:val="00B17485"/>
    <w:rsid w:val="00B1772F"/>
    <w:rsid w:val="00B207AC"/>
    <w:rsid w:val="00B21430"/>
    <w:rsid w:val="00B21DAC"/>
    <w:rsid w:val="00B21E57"/>
    <w:rsid w:val="00B2340E"/>
    <w:rsid w:val="00B23F32"/>
    <w:rsid w:val="00B241A1"/>
    <w:rsid w:val="00B243AC"/>
    <w:rsid w:val="00B2462C"/>
    <w:rsid w:val="00B260CD"/>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4A32"/>
    <w:rsid w:val="00B44EBB"/>
    <w:rsid w:val="00B457D8"/>
    <w:rsid w:val="00B46209"/>
    <w:rsid w:val="00B4716F"/>
    <w:rsid w:val="00B476E4"/>
    <w:rsid w:val="00B503B8"/>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110"/>
    <w:rsid w:val="00B80DA1"/>
    <w:rsid w:val="00B81D0F"/>
    <w:rsid w:val="00B81EE9"/>
    <w:rsid w:val="00B82C5E"/>
    <w:rsid w:val="00B83253"/>
    <w:rsid w:val="00B83C7E"/>
    <w:rsid w:val="00B8475D"/>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B95"/>
    <w:rsid w:val="00BA164B"/>
    <w:rsid w:val="00BA3BA3"/>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F05B8"/>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6456"/>
    <w:rsid w:val="00C374A9"/>
    <w:rsid w:val="00C415C1"/>
    <w:rsid w:val="00C417C1"/>
    <w:rsid w:val="00C41C94"/>
    <w:rsid w:val="00C42017"/>
    <w:rsid w:val="00C420AB"/>
    <w:rsid w:val="00C43362"/>
    <w:rsid w:val="00C43845"/>
    <w:rsid w:val="00C43A20"/>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49DA"/>
    <w:rsid w:val="00C74A78"/>
    <w:rsid w:val="00C75308"/>
    <w:rsid w:val="00C75A50"/>
    <w:rsid w:val="00C75EC6"/>
    <w:rsid w:val="00C75FF5"/>
    <w:rsid w:val="00C77E25"/>
    <w:rsid w:val="00C77F8C"/>
    <w:rsid w:val="00C802D7"/>
    <w:rsid w:val="00C80646"/>
    <w:rsid w:val="00C80D16"/>
    <w:rsid w:val="00C811A1"/>
    <w:rsid w:val="00C812FC"/>
    <w:rsid w:val="00C81BD2"/>
    <w:rsid w:val="00C81D15"/>
    <w:rsid w:val="00C82344"/>
    <w:rsid w:val="00C82A12"/>
    <w:rsid w:val="00C82FB5"/>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ACE"/>
    <w:rsid w:val="00CD54BE"/>
    <w:rsid w:val="00CD5EC8"/>
    <w:rsid w:val="00CD6A04"/>
    <w:rsid w:val="00CD6AFC"/>
    <w:rsid w:val="00CD718B"/>
    <w:rsid w:val="00CD766B"/>
    <w:rsid w:val="00CE00AC"/>
    <w:rsid w:val="00CE0B3E"/>
    <w:rsid w:val="00CE18CE"/>
    <w:rsid w:val="00CE20FF"/>
    <w:rsid w:val="00CE2771"/>
    <w:rsid w:val="00CE2E35"/>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853"/>
    <w:rsid w:val="00D12AE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53E2"/>
    <w:rsid w:val="00D3591F"/>
    <w:rsid w:val="00D36E6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44FB"/>
    <w:rsid w:val="00D649E7"/>
    <w:rsid w:val="00D64A43"/>
    <w:rsid w:val="00D64C68"/>
    <w:rsid w:val="00D64ED1"/>
    <w:rsid w:val="00D6624D"/>
    <w:rsid w:val="00D66817"/>
    <w:rsid w:val="00D66D6E"/>
    <w:rsid w:val="00D67727"/>
    <w:rsid w:val="00D67EAC"/>
    <w:rsid w:val="00D67F30"/>
    <w:rsid w:val="00D702FB"/>
    <w:rsid w:val="00D70624"/>
    <w:rsid w:val="00D7133D"/>
    <w:rsid w:val="00D71E7C"/>
    <w:rsid w:val="00D72874"/>
    <w:rsid w:val="00D73431"/>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94F"/>
    <w:rsid w:val="00D84A9D"/>
    <w:rsid w:val="00D84DB5"/>
    <w:rsid w:val="00D85543"/>
    <w:rsid w:val="00D85F70"/>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D0929"/>
    <w:rsid w:val="00DD0A95"/>
    <w:rsid w:val="00DD1212"/>
    <w:rsid w:val="00DD1BF4"/>
    <w:rsid w:val="00DD1CB0"/>
    <w:rsid w:val="00DD337A"/>
    <w:rsid w:val="00DD33F3"/>
    <w:rsid w:val="00DD413F"/>
    <w:rsid w:val="00DD43BE"/>
    <w:rsid w:val="00DD6631"/>
    <w:rsid w:val="00DD6E68"/>
    <w:rsid w:val="00DE0089"/>
    <w:rsid w:val="00DE0CE3"/>
    <w:rsid w:val="00DE13B2"/>
    <w:rsid w:val="00DE1A19"/>
    <w:rsid w:val="00DE2C60"/>
    <w:rsid w:val="00DE4137"/>
    <w:rsid w:val="00DE5141"/>
    <w:rsid w:val="00DE5B37"/>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F2D"/>
    <w:rsid w:val="00E03498"/>
    <w:rsid w:val="00E035C0"/>
    <w:rsid w:val="00E0365E"/>
    <w:rsid w:val="00E0575B"/>
    <w:rsid w:val="00E058F4"/>
    <w:rsid w:val="00E05AE0"/>
    <w:rsid w:val="00E066B4"/>
    <w:rsid w:val="00E10A49"/>
    <w:rsid w:val="00E1165B"/>
    <w:rsid w:val="00E117C1"/>
    <w:rsid w:val="00E11F0D"/>
    <w:rsid w:val="00E1223E"/>
    <w:rsid w:val="00E12D18"/>
    <w:rsid w:val="00E13D29"/>
    <w:rsid w:val="00E13FCD"/>
    <w:rsid w:val="00E15BCB"/>
    <w:rsid w:val="00E1662A"/>
    <w:rsid w:val="00E168BB"/>
    <w:rsid w:val="00E16E14"/>
    <w:rsid w:val="00E17F61"/>
    <w:rsid w:val="00E2062B"/>
    <w:rsid w:val="00E20C56"/>
    <w:rsid w:val="00E22030"/>
    <w:rsid w:val="00E2244B"/>
    <w:rsid w:val="00E22DD2"/>
    <w:rsid w:val="00E24253"/>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3DF"/>
    <w:rsid w:val="00E35BC8"/>
    <w:rsid w:val="00E36D92"/>
    <w:rsid w:val="00E371A1"/>
    <w:rsid w:val="00E3747E"/>
    <w:rsid w:val="00E37956"/>
    <w:rsid w:val="00E37D00"/>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60BFB"/>
    <w:rsid w:val="00E60FE4"/>
    <w:rsid w:val="00E6103F"/>
    <w:rsid w:val="00E6131E"/>
    <w:rsid w:val="00E61636"/>
    <w:rsid w:val="00E61CB0"/>
    <w:rsid w:val="00E62744"/>
    <w:rsid w:val="00E62AE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057D"/>
    <w:rsid w:val="00EA103A"/>
    <w:rsid w:val="00EA12CA"/>
    <w:rsid w:val="00EA39BE"/>
    <w:rsid w:val="00EA4AFE"/>
    <w:rsid w:val="00EA4B91"/>
    <w:rsid w:val="00EA5835"/>
    <w:rsid w:val="00EA5AC6"/>
    <w:rsid w:val="00EA620A"/>
    <w:rsid w:val="00EA6881"/>
    <w:rsid w:val="00EA7F14"/>
    <w:rsid w:val="00EB01C2"/>
    <w:rsid w:val="00EB0543"/>
    <w:rsid w:val="00EB092C"/>
    <w:rsid w:val="00EB1ACD"/>
    <w:rsid w:val="00EB2ED6"/>
    <w:rsid w:val="00EB35B7"/>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EB3"/>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F00237"/>
    <w:rsid w:val="00F01507"/>
    <w:rsid w:val="00F0180E"/>
    <w:rsid w:val="00F01AA2"/>
    <w:rsid w:val="00F01E75"/>
    <w:rsid w:val="00F02AAF"/>
    <w:rsid w:val="00F02DB0"/>
    <w:rsid w:val="00F0309A"/>
    <w:rsid w:val="00F030FC"/>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495E"/>
    <w:rsid w:val="00F34B5B"/>
    <w:rsid w:val="00F355E0"/>
    <w:rsid w:val="00F369DD"/>
    <w:rsid w:val="00F36D04"/>
    <w:rsid w:val="00F374AC"/>
    <w:rsid w:val="00F40439"/>
    <w:rsid w:val="00F41559"/>
    <w:rsid w:val="00F43B21"/>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BB"/>
    <w:rsid w:val="00F54B34"/>
    <w:rsid w:val="00F55A2E"/>
    <w:rsid w:val="00F55BD3"/>
    <w:rsid w:val="00F55D85"/>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91092"/>
    <w:rsid w:val="00F91E66"/>
    <w:rsid w:val="00F92075"/>
    <w:rsid w:val="00F92D86"/>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7495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F749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4950"/>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2.xml><?xml version="1.0" encoding="utf-8"?>
<ds:datastoreItem xmlns:ds="http://schemas.openxmlformats.org/officeDocument/2006/customXml" ds:itemID="{25DD6B60-59A3-4682-9623-0C26E9924E0F}">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purl.org/dc/terms/"/>
  </ds:schemaRefs>
</ds:datastoreItem>
</file>

<file path=customXml/itemProps3.xml><?xml version="1.0" encoding="utf-8"?>
<ds:datastoreItem xmlns:ds="http://schemas.openxmlformats.org/officeDocument/2006/customXml" ds:itemID="{13CA4203-6017-4CEF-923E-5D09756F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5.xml><?xml version="1.0" encoding="utf-8"?>
<ds:datastoreItem xmlns:ds="http://schemas.openxmlformats.org/officeDocument/2006/customXml" ds:itemID="{375E1004-5069-48F1-85C3-F189CF0F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834</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Performance Evaluation of  URLLC Channel Codes</vt:lpstr>
    </vt:vector>
  </TitlesOfParts>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LDPC Code Design</dc:title>
  <dc:subject/>
  <dc:creator/>
  <cp:keywords/>
  <cp:lastModifiedBy/>
  <cp:revision>1</cp:revision>
  <dcterms:created xsi:type="dcterms:W3CDTF">2017-02-01T18:15:00Z</dcterms:created>
  <dcterms:modified xsi:type="dcterms:W3CDTF">2017-02-06T18:44:00Z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